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98527">
      <w:pPr>
        <w:spacing w:line="480" w:lineRule="auto"/>
        <w:jc w:val="center"/>
        <w:rPr>
          <w:rFonts w:hAnsi="Times New Roman" w:cs="Times New Roman"/>
          <w:b/>
          <w:spacing w:val="5"/>
          <w:kern w:val="2"/>
          <w:sz w:val="44"/>
          <w:szCs w:val="44"/>
          <w:lang w:eastAsia="zh-CN"/>
        </w:rPr>
      </w:pPr>
      <w:r>
        <w:rPr>
          <w:rFonts w:hint="eastAsia" w:hAnsi="Times New Roman" w:cs="Times New Roman"/>
          <w:b/>
          <w:spacing w:val="5"/>
          <w:kern w:val="2"/>
          <w:sz w:val="44"/>
          <w:szCs w:val="44"/>
          <w:lang w:eastAsia="zh-CN"/>
        </w:rPr>
        <w:t>设备技术规格书</w:t>
      </w:r>
    </w:p>
    <w:p w14:paraId="72720EBC">
      <w:pPr>
        <w:keepNext/>
        <w:keepLines/>
        <w:numPr>
          <w:ilvl w:val="0"/>
          <w:numId w:val="1"/>
        </w:numPr>
        <w:spacing w:line="360" w:lineRule="auto"/>
        <w:ind w:left="431" w:hanging="431"/>
        <w:jc w:val="both"/>
        <w:outlineLvl w:val="0"/>
        <w:rPr>
          <w:rFonts w:ascii="Calibri" w:hAnsi="Calibri" w:cs="Times New Roman"/>
          <w:b/>
          <w:bCs/>
          <w:kern w:val="44"/>
          <w:sz w:val="28"/>
          <w:szCs w:val="28"/>
          <w:lang w:eastAsia="zh-CN"/>
        </w:rPr>
      </w:pPr>
      <w:bookmarkStart w:id="0" w:name="_Toc37564121"/>
      <w:bookmarkStart w:id="1" w:name="_Toc415515940"/>
      <w:r>
        <w:rPr>
          <w:rFonts w:ascii="Calibri" w:cs="Times New Roman"/>
          <w:b/>
          <w:bCs/>
          <w:kern w:val="44"/>
          <w:sz w:val="28"/>
          <w:szCs w:val="28"/>
          <w:lang w:eastAsia="zh-CN"/>
        </w:rPr>
        <w:t>工程概述</w:t>
      </w:r>
      <w:bookmarkEnd w:id="0"/>
      <w:bookmarkEnd w:id="1"/>
    </w:p>
    <w:p w14:paraId="229DAEE8">
      <w:pPr>
        <w:spacing w:line="360" w:lineRule="auto"/>
        <w:jc w:val="both"/>
        <w:outlineLvl w:val="1"/>
        <w:rPr>
          <w:rFonts w:cs="Arial"/>
          <w:b/>
          <w:bCs/>
          <w:color w:val="000000"/>
          <w:sz w:val="24"/>
          <w:szCs w:val="24"/>
          <w:lang w:val="zh-CN" w:eastAsia="zh-CN"/>
        </w:rPr>
      </w:pPr>
      <w:bookmarkStart w:id="2" w:name="_Toc37564122"/>
      <w:r>
        <w:rPr>
          <w:rFonts w:hint="eastAsia" w:cs="Arial"/>
          <w:b/>
          <w:bCs/>
          <w:color w:val="000000"/>
          <w:sz w:val="24"/>
          <w:szCs w:val="24"/>
          <w:lang w:eastAsia="zh-CN"/>
        </w:rPr>
        <w:t>1.1</w:t>
      </w:r>
      <w:r>
        <w:rPr>
          <w:rFonts w:hint="eastAsia" w:cs="Arial"/>
          <w:b/>
          <w:bCs/>
          <w:color w:val="000000"/>
          <w:sz w:val="24"/>
          <w:szCs w:val="24"/>
          <w:lang w:val="zh-CN" w:eastAsia="zh-CN"/>
        </w:rPr>
        <w:t>项目名称：</w:t>
      </w:r>
      <w:bookmarkEnd w:id="2"/>
    </w:p>
    <w:p w14:paraId="1732FC84">
      <w:pPr>
        <w:spacing w:line="360" w:lineRule="auto"/>
        <w:ind w:firstLine="480" w:firstLineChars="200"/>
        <w:jc w:val="both"/>
        <w:outlineLvl w:val="1"/>
        <w:rPr>
          <w:rFonts w:hint="default" w:ascii="Calibri" w:hAnsi="Calibri" w:cs="Times New Roman"/>
          <w:kern w:val="2"/>
          <w:sz w:val="24"/>
          <w:szCs w:val="20"/>
          <w:lang w:val="en-US" w:eastAsia="zh-CN"/>
        </w:rPr>
      </w:pPr>
      <w:bookmarkStart w:id="3" w:name="_Toc37564123"/>
      <w:r>
        <w:rPr>
          <w:rFonts w:hint="eastAsia" w:ascii="Calibri" w:hAnsi="Calibri" w:cs="Times New Roman"/>
          <w:kern w:val="2"/>
          <w:sz w:val="24"/>
          <w:szCs w:val="20"/>
          <w:lang w:eastAsia="zh-CN"/>
        </w:rPr>
        <w:t>铜陵市</w:t>
      </w:r>
      <w:r>
        <w:rPr>
          <w:rFonts w:hint="eastAsia" w:ascii="Calibri" w:hAnsi="Calibri" w:cs="Times New Roman"/>
          <w:kern w:val="2"/>
          <w:sz w:val="24"/>
          <w:szCs w:val="20"/>
          <w:lang w:val="en-US" w:eastAsia="zh-CN"/>
        </w:rPr>
        <w:t>郊区周潭镇污水处理厂扩建工程</w:t>
      </w:r>
    </w:p>
    <w:p w14:paraId="1645A354">
      <w:pPr>
        <w:spacing w:line="360" w:lineRule="auto"/>
        <w:jc w:val="both"/>
        <w:outlineLvl w:val="1"/>
        <w:rPr>
          <w:rFonts w:cs="Arial"/>
          <w:b/>
          <w:bCs/>
          <w:color w:val="000000"/>
          <w:sz w:val="24"/>
          <w:szCs w:val="24"/>
          <w:lang w:val="zh-CN" w:eastAsia="zh-CN"/>
        </w:rPr>
      </w:pPr>
      <w:r>
        <w:rPr>
          <w:rFonts w:hint="eastAsia" w:cs="Arial"/>
          <w:b/>
          <w:bCs/>
          <w:color w:val="000000"/>
          <w:sz w:val="24"/>
          <w:szCs w:val="24"/>
          <w:lang w:val="zh-CN" w:eastAsia="zh-CN"/>
        </w:rPr>
        <w:t>1</w:t>
      </w:r>
      <w:r>
        <w:rPr>
          <w:rFonts w:cs="Arial"/>
          <w:b/>
          <w:bCs/>
          <w:color w:val="000000"/>
          <w:sz w:val="24"/>
          <w:szCs w:val="24"/>
          <w:lang w:val="zh-CN" w:eastAsia="zh-CN"/>
        </w:rPr>
        <w:t>.2</w:t>
      </w:r>
      <w:r>
        <w:rPr>
          <w:rFonts w:hint="eastAsia" w:cs="Arial"/>
          <w:b/>
          <w:bCs/>
          <w:color w:val="000000"/>
          <w:sz w:val="24"/>
          <w:szCs w:val="24"/>
          <w:lang w:val="zh-CN" w:eastAsia="zh-CN"/>
        </w:rPr>
        <w:t>建设地点：</w:t>
      </w:r>
      <w:bookmarkEnd w:id="3"/>
    </w:p>
    <w:p w14:paraId="4FFCD7F2">
      <w:pPr>
        <w:snapToGrid w:val="0"/>
        <w:spacing w:line="360" w:lineRule="auto"/>
        <w:jc w:val="both"/>
        <w:outlineLvl w:val="1"/>
        <w:rPr>
          <w:rFonts w:hint="eastAsia" w:ascii="Calibri" w:hAnsi="Calibri" w:cs="Times New Roman"/>
          <w:kern w:val="2"/>
          <w:sz w:val="24"/>
          <w:szCs w:val="20"/>
          <w:lang w:val="en-US" w:eastAsia="zh-CN"/>
        </w:rPr>
      </w:pPr>
      <w:r>
        <w:rPr>
          <w:rFonts w:hint="eastAsia" w:ascii="Calibri" w:hAnsi="Calibri" w:cs="Times New Roman"/>
          <w:kern w:val="2"/>
          <w:sz w:val="24"/>
          <w:szCs w:val="20"/>
          <w:lang w:eastAsia="zh-CN"/>
        </w:rPr>
        <w:t>铜陵市</w:t>
      </w:r>
      <w:r>
        <w:rPr>
          <w:rFonts w:hint="eastAsia" w:ascii="Calibri" w:hAnsi="Calibri" w:cs="Times New Roman"/>
          <w:kern w:val="2"/>
          <w:sz w:val="24"/>
          <w:szCs w:val="20"/>
          <w:lang w:val="en-US" w:eastAsia="zh-CN"/>
        </w:rPr>
        <w:t>郊区周潭镇污水处理厂</w:t>
      </w:r>
    </w:p>
    <w:p w14:paraId="67097384">
      <w:pPr>
        <w:snapToGrid w:val="0"/>
        <w:spacing w:line="360" w:lineRule="auto"/>
        <w:jc w:val="both"/>
        <w:outlineLvl w:val="1"/>
        <w:rPr>
          <w:rFonts w:ascii="Calibri" w:hAnsi="Calibri" w:cs="Times New Roman"/>
          <w:color w:val="000000"/>
          <w:kern w:val="2"/>
          <w:sz w:val="24"/>
          <w:szCs w:val="24"/>
          <w:lang w:eastAsia="zh-CN"/>
        </w:rPr>
      </w:pPr>
      <w:r>
        <w:rPr>
          <w:rFonts w:hint="eastAsia" w:cs="Times New Roman"/>
          <w:b/>
          <w:bCs/>
          <w:color w:val="000000"/>
          <w:kern w:val="2"/>
          <w:sz w:val="24"/>
          <w:szCs w:val="24"/>
          <w:lang w:eastAsia="zh-CN"/>
        </w:rPr>
        <w:t>1</w:t>
      </w:r>
      <w:r>
        <w:rPr>
          <w:rFonts w:cs="Times New Roman"/>
          <w:b/>
          <w:bCs/>
          <w:color w:val="000000"/>
          <w:kern w:val="2"/>
          <w:sz w:val="24"/>
          <w:szCs w:val="24"/>
          <w:lang w:eastAsia="zh-CN"/>
        </w:rPr>
        <w:t>.3</w:t>
      </w:r>
      <w:r>
        <w:rPr>
          <w:rFonts w:hint="eastAsia" w:cs="Times New Roman"/>
          <w:b/>
          <w:bCs/>
          <w:color w:val="000000"/>
          <w:kern w:val="2"/>
          <w:sz w:val="24"/>
          <w:szCs w:val="24"/>
          <w:lang w:eastAsia="zh-CN"/>
        </w:rPr>
        <w:t>交货地点</w:t>
      </w:r>
      <w:r>
        <w:rPr>
          <w:rFonts w:hint="eastAsia" w:ascii="Calibri" w:hAnsi="Calibri" w:cs="Times New Roman"/>
          <w:color w:val="000000"/>
          <w:kern w:val="2"/>
          <w:sz w:val="24"/>
          <w:szCs w:val="24"/>
          <w:lang w:eastAsia="zh-CN"/>
        </w:rPr>
        <w:t>：</w:t>
      </w:r>
    </w:p>
    <w:p w14:paraId="2399E7EB">
      <w:pPr>
        <w:spacing w:line="360" w:lineRule="auto"/>
        <w:jc w:val="both"/>
        <w:outlineLvl w:val="1"/>
        <w:rPr>
          <w:rFonts w:hint="eastAsia" w:ascii="Calibri" w:hAnsi="Calibri" w:cs="Times New Roman"/>
          <w:kern w:val="2"/>
          <w:sz w:val="24"/>
          <w:szCs w:val="20"/>
          <w:lang w:val="en-US" w:eastAsia="zh-CN"/>
        </w:rPr>
      </w:pPr>
      <w:bookmarkStart w:id="4" w:name="_Toc37564124"/>
      <w:r>
        <w:rPr>
          <w:rFonts w:hint="eastAsia" w:ascii="Calibri" w:hAnsi="Calibri" w:cs="Times New Roman"/>
          <w:kern w:val="2"/>
          <w:sz w:val="24"/>
          <w:szCs w:val="20"/>
          <w:lang w:eastAsia="zh-CN"/>
        </w:rPr>
        <w:t>铜陵市</w:t>
      </w:r>
      <w:r>
        <w:rPr>
          <w:rFonts w:hint="eastAsia" w:ascii="Calibri" w:hAnsi="Calibri" w:cs="Times New Roman"/>
          <w:kern w:val="2"/>
          <w:sz w:val="24"/>
          <w:szCs w:val="20"/>
          <w:lang w:val="en-US" w:eastAsia="zh-CN"/>
        </w:rPr>
        <w:t>郊区周潭镇污水处理厂</w:t>
      </w:r>
    </w:p>
    <w:p w14:paraId="77A6674B">
      <w:pPr>
        <w:spacing w:line="360" w:lineRule="auto"/>
        <w:jc w:val="both"/>
        <w:outlineLvl w:val="1"/>
        <w:rPr>
          <w:rFonts w:cs="Arial"/>
          <w:b/>
          <w:bCs/>
          <w:color w:val="000000"/>
          <w:sz w:val="24"/>
          <w:szCs w:val="24"/>
          <w:lang w:val="zh-CN" w:eastAsia="zh-CN"/>
        </w:rPr>
      </w:pPr>
      <w:r>
        <w:rPr>
          <w:rFonts w:cs="Arial"/>
          <w:b/>
          <w:bCs/>
          <w:color w:val="000000"/>
          <w:sz w:val="24"/>
          <w:szCs w:val="24"/>
          <w:lang w:val="zh-CN" w:eastAsia="zh-CN"/>
        </w:rPr>
        <w:t>1.4</w:t>
      </w:r>
      <w:r>
        <w:rPr>
          <w:rFonts w:hint="eastAsia" w:cs="Arial"/>
          <w:b/>
          <w:bCs/>
          <w:color w:val="000000"/>
          <w:sz w:val="24"/>
          <w:szCs w:val="24"/>
          <w:lang w:val="zh-CN" w:eastAsia="zh-CN"/>
        </w:rPr>
        <w:t>项目概况</w:t>
      </w:r>
      <w:bookmarkEnd w:id="4"/>
    </w:p>
    <w:p w14:paraId="57D88508">
      <w:pPr>
        <w:spacing w:line="360" w:lineRule="auto"/>
        <w:jc w:val="both"/>
        <w:outlineLvl w:val="2"/>
        <w:rPr>
          <w:rFonts w:cs="Arial"/>
          <w:b/>
          <w:bCs/>
          <w:color w:val="000000"/>
          <w:sz w:val="24"/>
          <w:szCs w:val="24"/>
          <w:lang w:val="zh-CN" w:eastAsia="zh-CN"/>
        </w:rPr>
      </w:pPr>
      <w:bookmarkStart w:id="5" w:name="_Toc37564125"/>
      <w:r>
        <w:rPr>
          <w:rFonts w:cs="Arial"/>
          <w:b/>
          <w:bCs/>
          <w:color w:val="000000"/>
          <w:sz w:val="24"/>
          <w:szCs w:val="24"/>
          <w:lang w:val="zh-CN" w:eastAsia="zh-CN"/>
        </w:rPr>
        <w:t>1.4.1</w:t>
      </w:r>
      <w:r>
        <w:rPr>
          <w:rFonts w:hint="eastAsia" w:cs="Arial"/>
          <w:b/>
          <w:bCs/>
          <w:color w:val="000000"/>
          <w:sz w:val="24"/>
          <w:szCs w:val="24"/>
          <w:lang w:val="zh-CN" w:eastAsia="zh-CN"/>
        </w:rPr>
        <w:t>污水</w:t>
      </w:r>
      <w:r>
        <w:rPr>
          <w:rFonts w:hint="eastAsia" w:cs="Arial"/>
          <w:b/>
          <w:bCs/>
          <w:color w:val="000000"/>
          <w:sz w:val="24"/>
          <w:szCs w:val="24"/>
          <w:lang w:val="en-US" w:eastAsia="zh-CN"/>
        </w:rPr>
        <w:t>提升泵站</w:t>
      </w:r>
      <w:r>
        <w:rPr>
          <w:rFonts w:hint="eastAsia" w:cs="Arial"/>
          <w:b/>
          <w:bCs/>
          <w:color w:val="000000"/>
          <w:sz w:val="24"/>
          <w:szCs w:val="24"/>
          <w:lang w:val="zh-CN" w:eastAsia="zh-CN"/>
        </w:rPr>
        <w:t>规模</w:t>
      </w:r>
      <w:bookmarkEnd w:id="5"/>
    </w:p>
    <w:tbl>
      <w:tblPr>
        <w:tblStyle w:val="29"/>
        <w:tblW w:w="40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2380"/>
        <w:gridCol w:w="3677"/>
      </w:tblGrid>
      <w:tr w14:paraId="1949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643" w:type="pct"/>
          </w:tcPr>
          <w:p w14:paraId="49C1959F">
            <w:pPr>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序号</w:t>
            </w:r>
          </w:p>
        </w:tc>
        <w:tc>
          <w:tcPr>
            <w:tcW w:w="1711" w:type="pct"/>
          </w:tcPr>
          <w:p w14:paraId="703717E5">
            <w:pPr>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名称</w:t>
            </w:r>
          </w:p>
        </w:tc>
        <w:tc>
          <w:tcPr>
            <w:tcW w:w="2644" w:type="pct"/>
          </w:tcPr>
          <w:p w14:paraId="4261B5DE">
            <w:pPr>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备注</w:t>
            </w:r>
          </w:p>
        </w:tc>
      </w:tr>
      <w:tr w14:paraId="0090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643" w:type="pct"/>
          </w:tcPr>
          <w:p w14:paraId="0743F872">
            <w:pPr>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1</w:t>
            </w:r>
          </w:p>
        </w:tc>
        <w:tc>
          <w:tcPr>
            <w:tcW w:w="1711" w:type="pct"/>
          </w:tcPr>
          <w:p w14:paraId="1F7DB16E">
            <w:pPr>
              <w:jc w:val="both"/>
              <w:rPr>
                <w:rFonts w:hint="default" w:ascii="Calibri" w:hAnsi="Calibri" w:cs="Times New Roman"/>
                <w:kern w:val="2"/>
                <w:sz w:val="24"/>
                <w:szCs w:val="20"/>
                <w:lang w:val="en-US" w:eastAsia="zh-CN"/>
              </w:rPr>
            </w:pPr>
            <w:r>
              <w:rPr>
                <w:rFonts w:hint="eastAsia" w:ascii="Calibri" w:hAnsi="Calibri" w:cs="Times New Roman"/>
                <w:kern w:val="2"/>
                <w:sz w:val="24"/>
                <w:szCs w:val="20"/>
                <w:lang w:val="en-US" w:eastAsia="zh-CN"/>
              </w:rPr>
              <w:t>污水提升泵站</w:t>
            </w:r>
          </w:p>
        </w:tc>
        <w:tc>
          <w:tcPr>
            <w:tcW w:w="2644" w:type="pct"/>
          </w:tcPr>
          <w:p w14:paraId="29254ECF">
            <w:pPr>
              <w:jc w:val="both"/>
              <w:rPr>
                <w:rFonts w:hint="default" w:ascii="Calibri" w:hAnsi="Calibri" w:cs="Times New Roman"/>
                <w:kern w:val="2"/>
                <w:sz w:val="24"/>
                <w:szCs w:val="20"/>
                <w:lang w:val="en-US" w:eastAsia="zh-CN"/>
              </w:rPr>
            </w:pPr>
            <w:r>
              <w:rPr>
                <w:rFonts w:hint="eastAsia" w:ascii="Calibri" w:hAnsi="Calibri" w:cs="Times New Roman"/>
                <w:kern w:val="2"/>
                <w:sz w:val="24"/>
                <w:szCs w:val="20"/>
                <w:lang w:val="en-US" w:eastAsia="zh-CN"/>
              </w:rPr>
              <w:t>2台，每台流量700-750</w:t>
            </w:r>
            <w:r>
              <w:rPr>
                <w:rFonts w:hint="eastAsia" w:ascii="Calibri" w:hAnsi="Calibri" w:cs="Times New Roman"/>
                <w:kern w:val="2"/>
                <w:sz w:val="24"/>
                <w:szCs w:val="20"/>
                <w:lang w:eastAsia="zh-CN"/>
              </w:rPr>
              <w:t>m</w:t>
            </w:r>
            <w:r>
              <w:rPr>
                <w:rFonts w:ascii="Calibri" w:hAnsi="Calibri" w:cs="Times New Roman"/>
                <w:kern w:val="2"/>
                <w:sz w:val="24"/>
                <w:szCs w:val="20"/>
                <w:vertAlign w:val="superscript"/>
                <w:lang w:eastAsia="zh-CN"/>
              </w:rPr>
              <w:t>3</w:t>
            </w:r>
            <w:r>
              <w:rPr>
                <w:rFonts w:ascii="Calibri" w:hAnsi="Calibri" w:cs="Times New Roman"/>
                <w:kern w:val="2"/>
                <w:sz w:val="24"/>
                <w:szCs w:val="20"/>
                <w:lang w:eastAsia="zh-CN"/>
              </w:rPr>
              <w:t>/</w:t>
            </w:r>
            <w:r>
              <w:rPr>
                <w:rFonts w:hint="eastAsia" w:ascii="Calibri" w:hAnsi="Calibri" w:cs="Times New Roman"/>
                <w:kern w:val="2"/>
                <w:sz w:val="24"/>
                <w:szCs w:val="20"/>
                <w:lang w:val="en-US" w:eastAsia="zh-CN"/>
              </w:rPr>
              <w:t>d，扬程25m</w:t>
            </w:r>
          </w:p>
        </w:tc>
      </w:tr>
    </w:tbl>
    <w:p w14:paraId="7C5227C9">
      <w:pPr>
        <w:keepNext/>
        <w:keepLines/>
        <w:spacing w:line="360" w:lineRule="auto"/>
        <w:jc w:val="both"/>
        <w:outlineLvl w:val="0"/>
        <w:rPr>
          <w:rFonts w:cs="Times New Roman"/>
          <w:b/>
          <w:bCs/>
          <w:kern w:val="44"/>
          <w:sz w:val="28"/>
          <w:szCs w:val="28"/>
          <w:lang w:eastAsia="zh-CN"/>
        </w:rPr>
      </w:pPr>
      <w:bookmarkStart w:id="6" w:name="_Toc37564127"/>
      <w:r>
        <w:rPr>
          <w:rFonts w:hint="eastAsia" w:cs="Times New Roman"/>
          <w:b/>
          <w:bCs/>
          <w:kern w:val="44"/>
          <w:sz w:val="28"/>
          <w:szCs w:val="28"/>
          <w:lang w:eastAsia="zh-CN"/>
        </w:rPr>
        <w:t>2.供货范围</w:t>
      </w:r>
      <w:bookmarkEnd w:id="6"/>
    </w:p>
    <w:p w14:paraId="317C1B07">
      <w:pPr>
        <w:spacing w:line="360" w:lineRule="auto"/>
        <w:jc w:val="both"/>
        <w:outlineLvl w:val="1"/>
        <w:rPr>
          <w:rFonts w:cs="Arial"/>
          <w:b/>
          <w:bCs/>
          <w:color w:val="000000"/>
          <w:sz w:val="24"/>
          <w:szCs w:val="24"/>
          <w:lang w:val="zh-CN" w:eastAsia="zh-CN"/>
        </w:rPr>
      </w:pPr>
      <w:bookmarkStart w:id="7" w:name="_Toc37564128"/>
      <w:r>
        <w:rPr>
          <w:rFonts w:hint="eastAsia" w:cs="Arial"/>
          <w:b/>
          <w:bCs/>
          <w:color w:val="000000"/>
          <w:sz w:val="24"/>
          <w:szCs w:val="24"/>
          <w:lang w:val="zh-CN" w:eastAsia="zh-CN"/>
        </w:rPr>
        <w:t>2.1</w:t>
      </w:r>
      <w:r>
        <w:rPr>
          <w:rFonts w:hint="eastAsia" w:cs="Arial"/>
          <w:b/>
          <w:bCs/>
          <w:color w:val="000000"/>
          <w:sz w:val="24"/>
          <w:szCs w:val="24"/>
          <w:lang w:eastAsia="zh-CN"/>
        </w:rPr>
        <w:t>货物名称及</w:t>
      </w:r>
      <w:r>
        <w:rPr>
          <w:rFonts w:hint="eastAsia" w:cs="Arial"/>
          <w:b/>
          <w:bCs/>
          <w:color w:val="000000"/>
          <w:sz w:val="24"/>
          <w:szCs w:val="24"/>
          <w:lang w:val="zh-CN" w:eastAsia="zh-CN"/>
        </w:rPr>
        <w:t>数量:</w:t>
      </w:r>
      <w:bookmarkEnd w:id="7"/>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2"/>
        <w:gridCol w:w="1919"/>
        <w:gridCol w:w="1490"/>
        <w:gridCol w:w="545"/>
        <w:gridCol w:w="727"/>
        <w:gridCol w:w="3319"/>
      </w:tblGrid>
      <w:tr w14:paraId="53938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06" w:type="pct"/>
            <w:noWrap/>
            <w:vAlign w:val="center"/>
          </w:tcPr>
          <w:p w14:paraId="0A2D63D6">
            <w:pPr>
              <w:widowControl/>
              <w:jc w:val="center"/>
              <w:rPr>
                <w:sz w:val="24"/>
                <w:szCs w:val="24"/>
                <w:lang w:eastAsia="zh-CN"/>
              </w:rPr>
            </w:pPr>
            <w:bookmarkStart w:id="8" w:name="RANGE!B3"/>
            <w:r>
              <w:rPr>
                <w:rFonts w:hint="eastAsia"/>
                <w:sz w:val="24"/>
                <w:szCs w:val="24"/>
                <w:lang w:eastAsia="zh-CN"/>
              </w:rPr>
              <w:t>序号</w:t>
            </w:r>
            <w:bookmarkEnd w:id="8"/>
          </w:p>
        </w:tc>
        <w:tc>
          <w:tcPr>
            <w:tcW w:w="1125" w:type="pct"/>
            <w:noWrap/>
            <w:vAlign w:val="center"/>
          </w:tcPr>
          <w:p w14:paraId="387DF51E">
            <w:pPr>
              <w:widowControl/>
              <w:jc w:val="center"/>
              <w:rPr>
                <w:sz w:val="24"/>
                <w:szCs w:val="24"/>
                <w:lang w:eastAsia="zh-CN"/>
              </w:rPr>
            </w:pPr>
            <w:r>
              <w:rPr>
                <w:rFonts w:hint="eastAsia"/>
                <w:sz w:val="24"/>
                <w:szCs w:val="24"/>
                <w:lang w:eastAsia="zh-CN"/>
              </w:rPr>
              <w:t>设备名称</w:t>
            </w:r>
          </w:p>
        </w:tc>
        <w:tc>
          <w:tcPr>
            <w:tcW w:w="874" w:type="pct"/>
            <w:noWrap/>
            <w:vAlign w:val="center"/>
          </w:tcPr>
          <w:p w14:paraId="188D5A00">
            <w:pPr>
              <w:widowControl/>
              <w:jc w:val="center"/>
              <w:rPr>
                <w:sz w:val="24"/>
                <w:szCs w:val="24"/>
                <w:lang w:eastAsia="zh-CN"/>
              </w:rPr>
            </w:pPr>
            <w:r>
              <w:rPr>
                <w:rFonts w:hint="eastAsia"/>
                <w:sz w:val="24"/>
                <w:szCs w:val="24"/>
                <w:lang w:eastAsia="zh-CN"/>
              </w:rPr>
              <w:t>形式</w:t>
            </w:r>
          </w:p>
        </w:tc>
        <w:tc>
          <w:tcPr>
            <w:tcW w:w="319" w:type="pct"/>
            <w:noWrap/>
            <w:vAlign w:val="center"/>
          </w:tcPr>
          <w:p w14:paraId="6605AB20">
            <w:pPr>
              <w:widowControl/>
              <w:jc w:val="center"/>
              <w:rPr>
                <w:sz w:val="24"/>
                <w:szCs w:val="24"/>
                <w:lang w:eastAsia="zh-CN"/>
              </w:rPr>
            </w:pPr>
            <w:r>
              <w:rPr>
                <w:rFonts w:hint="eastAsia"/>
                <w:sz w:val="24"/>
                <w:szCs w:val="24"/>
                <w:lang w:eastAsia="zh-CN"/>
              </w:rPr>
              <w:t>单位</w:t>
            </w:r>
          </w:p>
        </w:tc>
        <w:tc>
          <w:tcPr>
            <w:tcW w:w="426" w:type="pct"/>
            <w:noWrap/>
            <w:vAlign w:val="center"/>
          </w:tcPr>
          <w:p w14:paraId="587E7B3A">
            <w:pPr>
              <w:widowControl/>
              <w:jc w:val="center"/>
              <w:rPr>
                <w:sz w:val="24"/>
                <w:szCs w:val="24"/>
                <w:lang w:eastAsia="zh-CN"/>
              </w:rPr>
            </w:pPr>
            <w:r>
              <w:rPr>
                <w:rFonts w:hint="eastAsia"/>
                <w:sz w:val="24"/>
                <w:szCs w:val="24"/>
                <w:lang w:eastAsia="zh-CN"/>
              </w:rPr>
              <w:t>数量</w:t>
            </w:r>
          </w:p>
        </w:tc>
        <w:tc>
          <w:tcPr>
            <w:tcW w:w="1947" w:type="pct"/>
            <w:noWrap/>
            <w:vAlign w:val="center"/>
          </w:tcPr>
          <w:p w14:paraId="0E6A10C3">
            <w:pPr>
              <w:widowControl/>
              <w:jc w:val="center"/>
              <w:rPr>
                <w:sz w:val="24"/>
                <w:szCs w:val="24"/>
                <w:lang w:eastAsia="zh-CN"/>
              </w:rPr>
            </w:pPr>
            <w:r>
              <w:rPr>
                <w:rFonts w:hint="eastAsia"/>
                <w:sz w:val="24"/>
                <w:szCs w:val="24"/>
                <w:lang w:eastAsia="zh-CN"/>
              </w:rPr>
              <w:t>备注</w:t>
            </w:r>
          </w:p>
        </w:tc>
      </w:tr>
      <w:tr w14:paraId="78AF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06" w:type="pct"/>
            <w:noWrap/>
            <w:vAlign w:val="center"/>
          </w:tcPr>
          <w:p w14:paraId="10CAE6F6">
            <w:pPr>
              <w:widowControl/>
              <w:jc w:val="center"/>
              <w:rPr>
                <w:rFonts w:hint="eastAsia"/>
                <w:sz w:val="24"/>
                <w:szCs w:val="24"/>
                <w:lang w:val="en-US" w:eastAsia="zh-CN"/>
              </w:rPr>
            </w:pPr>
            <w:r>
              <w:rPr>
                <w:rFonts w:hint="eastAsia"/>
                <w:sz w:val="24"/>
                <w:szCs w:val="24"/>
                <w:lang w:val="en-US" w:eastAsia="zh-CN"/>
              </w:rPr>
              <w:t>1</w:t>
            </w:r>
          </w:p>
        </w:tc>
        <w:tc>
          <w:tcPr>
            <w:tcW w:w="1125" w:type="pct"/>
            <w:noWrap/>
            <w:vAlign w:val="center"/>
          </w:tcPr>
          <w:p w14:paraId="758E3923">
            <w:pPr>
              <w:widowControl/>
              <w:jc w:val="center"/>
              <w:rPr>
                <w:rFonts w:hint="eastAsia"/>
                <w:sz w:val="24"/>
                <w:szCs w:val="24"/>
                <w:lang w:val="en-US" w:eastAsia="zh-CN"/>
              </w:rPr>
            </w:pPr>
            <w:r>
              <w:rPr>
                <w:rFonts w:hint="eastAsia"/>
                <w:sz w:val="24"/>
                <w:szCs w:val="24"/>
                <w:lang w:val="en-US" w:eastAsia="zh-CN"/>
              </w:rPr>
              <w:t>污水提升泵</w:t>
            </w:r>
          </w:p>
        </w:tc>
        <w:tc>
          <w:tcPr>
            <w:tcW w:w="874" w:type="pct"/>
            <w:noWrap/>
            <w:vAlign w:val="center"/>
          </w:tcPr>
          <w:p w14:paraId="694675D5">
            <w:pPr>
              <w:widowControl/>
              <w:jc w:val="center"/>
              <w:rPr>
                <w:rFonts w:hint="eastAsia"/>
                <w:sz w:val="24"/>
                <w:szCs w:val="24"/>
                <w:lang w:val="en-US" w:eastAsia="zh-CN"/>
              </w:rPr>
            </w:pPr>
            <w:r>
              <w:rPr>
                <w:rFonts w:hint="eastAsia"/>
                <w:sz w:val="24"/>
                <w:szCs w:val="24"/>
                <w:lang w:val="en-US" w:eastAsia="zh-CN"/>
              </w:rPr>
              <w:t>潜污泵</w:t>
            </w:r>
          </w:p>
        </w:tc>
        <w:tc>
          <w:tcPr>
            <w:tcW w:w="319" w:type="pct"/>
            <w:noWrap/>
            <w:vAlign w:val="center"/>
          </w:tcPr>
          <w:p w14:paraId="11C5DD4D">
            <w:pPr>
              <w:widowControl/>
              <w:jc w:val="center"/>
              <w:rPr>
                <w:rFonts w:hint="eastAsia"/>
                <w:sz w:val="24"/>
                <w:szCs w:val="24"/>
                <w:lang w:val="en-US" w:eastAsia="zh-CN"/>
              </w:rPr>
            </w:pPr>
            <w:r>
              <w:rPr>
                <w:rFonts w:hint="eastAsia"/>
                <w:sz w:val="24"/>
                <w:szCs w:val="24"/>
                <w:lang w:val="en-US" w:eastAsia="zh-CN"/>
              </w:rPr>
              <w:t>台</w:t>
            </w:r>
          </w:p>
        </w:tc>
        <w:tc>
          <w:tcPr>
            <w:tcW w:w="426" w:type="pct"/>
            <w:noWrap/>
            <w:vAlign w:val="center"/>
          </w:tcPr>
          <w:p w14:paraId="6A38A0DF">
            <w:pPr>
              <w:widowControl/>
              <w:jc w:val="center"/>
              <w:rPr>
                <w:rFonts w:hint="eastAsia"/>
                <w:sz w:val="24"/>
                <w:szCs w:val="24"/>
                <w:lang w:val="en-US" w:eastAsia="zh-CN"/>
              </w:rPr>
            </w:pPr>
            <w:r>
              <w:rPr>
                <w:rFonts w:hint="eastAsia"/>
                <w:sz w:val="24"/>
                <w:szCs w:val="24"/>
                <w:lang w:val="en-US" w:eastAsia="zh-CN"/>
              </w:rPr>
              <w:t>2</w:t>
            </w:r>
          </w:p>
        </w:tc>
        <w:tc>
          <w:tcPr>
            <w:tcW w:w="1947" w:type="pct"/>
            <w:noWrap/>
            <w:vAlign w:val="center"/>
          </w:tcPr>
          <w:p w14:paraId="224BF9EB">
            <w:pPr>
              <w:widowControl/>
              <w:jc w:val="left"/>
              <w:rPr>
                <w:rFonts w:hint="eastAsia"/>
                <w:sz w:val="24"/>
                <w:szCs w:val="24"/>
                <w:lang w:val="en-US" w:eastAsia="zh-CN"/>
              </w:rPr>
            </w:pPr>
            <w:r>
              <w:rPr>
                <w:rFonts w:hint="eastAsia"/>
                <w:sz w:val="24"/>
                <w:szCs w:val="24"/>
                <w:lang w:val="en-US" w:eastAsia="zh-CN"/>
              </w:rPr>
              <w:t>变频、带切割功能</w:t>
            </w:r>
          </w:p>
        </w:tc>
      </w:tr>
      <w:tr w14:paraId="46AD4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06" w:type="pct"/>
            <w:noWrap/>
            <w:vAlign w:val="center"/>
          </w:tcPr>
          <w:p w14:paraId="2155DEBB">
            <w:pPr>
              <w:widowControl/>
              <w:jc w:val="center"/>
              <w:rPr>
                <w:rFonts w:hint="default"/>
                <w:sz w:val="24"/>
                <w:szCs w:val="24"/>
                <w:lang w:val="en-US" w:eastAsia="zh-CN"/>
              </w:rPr>
            </w:pPr>
            <w:r>
              <w:rPr>
                <w:rFonts w:hint="eastAsia"/>
                <w:sz w:val="24"/>
                <w:szCs w:val="24"/>
                <w:lang w:val="en-US" w:eastAsia="zh-CN"/>
              </w:rPr>
              <w:t>2</w:t>
            </w:r>
          </w:p>
        </w:tc>
        <w:tc>
          <w:tcPr>
            <w:tcW w:w="1125" w:type="pct"/>
            <w:noWrap/>
            <w:vAlign w:val="center"/>
          </w:tcPr>
          <w:p w14:paraId="4E6BD5FE">
            <w:pPr>
              <w:widowControl/>
              <w:jc w:val="center"/>
              <w:rPr>
                <w:rFonts w:hint="default"/>
                <w:sz w:val="24"/>
                <w:szCs w:val="24"/>
                <w:lang w:val="en-US" w:eastAsia="zh-CN"/>
              </w:rPr>
            </w:pPr>
            <w:r>
              <w:rPr>
                <w:rFonts w:hint="eastAsia"/>
                <w:sz w:val="24"/>
                <w:szCs w:val="24"/>
                <w:lang w:val="en-US" w:eastAsia="zh-CN"/>
              </w:rPr>
              <w:t>激光液位感应器</w:t>
            </w:r>
          </w:p>
        </w:tc>
        <w:tc>
          <w:tcPr>
            <w:tcW w:w="874" w:type="pct"/>
            <w:noWrap/>
            <w:vAlign w:val="center"/>
          </w:tcPr>
          <w:p w14:paraId="2D7FD15E">
            <w:pPr>
              <w:widowControl/>
              <w:jc w:val="center"/>
              <w:rPr>
                <w:rFonts w:hint="eastAsia"/>
                <w:sz w:val="24"/>
                <w:szCs w:val="24"/>
                <w:lang w:val="en-US" w:eastAsia="zh-CN"/>
              </w:rPr>
            </w:pPr>
          </w:p>
        </w:tc>
        <w:tc>
          <w:tcPr>
            <w:tcW w:w="319" w:type="pct"/>
            <w:noWrap/>
            <w:vAlign w:val="center"/>
          </w:tcPr>
          <w:p w14:paraId="531813C7">
            <w:pPr>
              <w:widowControl/>
              <w:jc w:val="center"/>
              <w:rPr>
                <w:rFonts w:hint="default"/>
                <w:sz w:val="24"/>
                <w:szCs w:val="24"/>
                <w:lang w:val="en-US" w:eastAsia="zh-CN"/>
              </w:rPr>
            </w:pPr>
            <w:r>
              <w:rPr>
                <w:rFonts w:hint="eastAsia"/>
                <w:sz w:val="24"/>
                <w:szCs w:val="24"/>
                <w:lang w:val="en-US" w:eastAsia="zh-CN"/>
              </w:rPr>
              <w:t>台</w:t>
            </w:r>
          </w:p>
        </w:tc>
        <w:tc>
          <w:tcPr>
            <w:tcW w:w="426" w:type="pct"/>
            <w:noWrap/>
            <w:vAlign w:val="center"/>
          </w:tcPr>
          <w:p w14:paraId="2D51D78E">
            <w:pPr>
              <w:widowControl/>
              <w:jc w:val="center"/>
              <w:rPr>
                <w:rFonts w:hint="default"/>
                <w:sz w:val="24"/>
                <w:szCs w:val="24"/>
                <w:lang w:val="en-US" w:eastAsia="zh-CN"/>
              </w:rPr>
            </w:pPr>
            <w:r>
              <w:rPr>
                <w:rFonts w:hint="eastAsia"/>
                <w:sz w:val="24"/>
                <w:szCs w:val="24"/>
                <w:lang w:val="en-US" w:eastAsia="zh-CN"/>
              </w:rPr>
              <w:t>1</w:t>
            </w:r>
          </w:p>
        </w:tc>
        <w:tc>
          <w:tcPr>
            <w:tcW w:w="1947" w:type="pct"/>
            <w:noWrap/>
            <w:vAlign w:val="center"/>
          </w:tcPr>
          <w:p w14:paraId="39D9EF18">
            <w:pPr>
              <w:widowControl/>
              <w:jc w:val="left"/>
              <w:rPr>
                <w:rFonts w:hint="default"/>
                <w:sz w:val="24"/>
                <w:szCs w:val="24"/>
                <w:lang w:val="en-US" w:eastAsia="zh-CN"/>
              </w:rPr>
            </w:pPr>
            <w:r>
              <w:rPr>
                <w:rFonts w:hint="eastAsia"/>
                <w:sz w:val="24"/>
                <w:szCs w:val="24"/>
                <w:lang w:val="en-US" w:eastAsia="zh-CN"/>
              </w:rPr>
              <w:t>包括所有联动配套设备</w:t>
            </w:r>
          </w:p>
        </w:tc>
      </w:tr>
    </w:tbl>
    <w:p w14:paraId="03C9CBEA">
      <w:pPr>
        <w:spacing w:line="360" w:lineRule="auto"/>
        <w:ind w:left="90" w:leftChars="41"/>
        <w:jc w:val="both"/>
        <w:outlineLvl w:val="1"/>
        <w:rPr>
          <w:rFonts w:cs="Times New Roman"/>
          <w:b/>
          <w:bCs/>
          <w:sz w:val="24"/>
          <w:szCs w:val="24"/>
          <w:lang w:eastAsia="zh-CN"/>
        </w:rPr>
      </w:pPr>
      <w:r>
        <w:rPr>
          <w:rFonts w:hint="eastAsia" w:cs="Times New Roman"/>
          <w:b/>
          <w:bCs/>
          <w:sz w:val="24"/>
          <w:szCs w:val="24"/>
          <w:lang w:eastAsia="zh-CN"/>
        </w:rPr>
        <w:t>2.2 设备及配套</w:t>
      </w:r>
    </w:p>
    <w:p w14:paraId="297EB0DF">
      <w:pPr>
        <w:spacing w:line="360" w:lineRule="auto"/>
        <w:ind w:firstLine="437"/>
        <w:jc w:val="both"/>
        <w:rPr>
          <w:rFonts w:hint="eastAsia" w:ascii="Arial" w:hAnsi="Arial" w:cs="Times New Roman"/>
          <w:kern w:val="2"/>
          <w:sz w:val="24"/>
          <w:szCs w:val="24"/>
          <w:lang w:val="zh-CN" w:eastAsia="zh-CN"/>
        </w:rPr>
      </w:pPr>
      <w:r>
        <w:rPr>
          <w:rFonts w:hint="eastAsia" w:ascii="Arial" w:hAnsi="Arial" w:cs="Times New Roman"/>
          <w:kern w:val="2"/>
          <w:sz w:val="24"/>
          <w:szCs w:val="24"/>
          <w:lang w:val="zh-CN" w:eastAsia="zh-CN"/>
        </w:rPr>
        <w:t>卖方提供的潜污泵应为成套装置（包括自保护装置），主要包括：潜水电机与泵体、自动耦合系统带底座和弯管（包括配对法兰）、整套提升装置（包括不锈钢制的导向杆、导杆支架和提升链）、设备的引出电缆、水泵保护元件、成套变频柜及电缆转接箱（电缆转接箱内配有漏水及电机过热继电器，继电器要求输出一对无源节点（一常开，一常闭），节点容量为（AC220V,3A）（电缆转接箱内也可以与成套电控箱合并）以及调试期内所需的润滑油、专用工具、安装及试车备品备件，应保证设备在安装、运行时不另外需要配件。</w:t>
      </w:r>
    </w:p>
    <w:p w14:paraId="6D625189">
      <w:pPr>
        <w:spacing w:line="360" w:lineRule="auto"/>
        <w:ind w:firstLine="437"/>
        <w:jc w:val="both"/>
        <w:rPr>
          <w:rFonts w:ascii="Arial" w:hAnsi="Arial" w:cs="Times New Roman"/>
          <w:kern w:val="2"/>
          <w:sz w:val="24"/>
          <w:szCs w:val="24"/>
          <w:lang w:val="zh-CN" w:eastAsia="zh-CN"/>
        </w:rPr>
      </w:pPr>
      <w:r>
        <w:rPr>
          <w:rFonts w:hint="eastAsia" w:ascii="Arial" w:hAnsi="Arial" w:cs="Times New Roman"/>
          <w:kern w:val="2"/>
          <w:sz w:val="24"/>
          <w:szCs w:val="24"/>
          <w:lang w:val="zh-CN" w:eastAsia="zh-CN"/>
        </w:rPr>
        <w:t>设备成套包内控制系统与买方控制系统之间有信号来往，则以成套就地电控柜端子排为分界，端子排柜内侧所有设备、材料、端子排至控制室侧材料均属卖方范围，</w:t>
      </w:r>
      <w:r>
        <w:rPr>
          <w:rFonts w:hint="eastAsia" w:ascii="Arial" w:hAnsi="Arial" w:cs="Times New Roman"/>
          <w:kern w:val="2"/>
          <w:sz w:val="24"/>
          <w:szCs w:val="24"/>
          <w:highlight w:val="yellow"/>
          <w:lang w:val="en-US" w:eastAsia="zh-CN"/>
        </w:rPr>
        <w:t>以及</w:t>
      </w:r>
      <w:r>
        <w:rPr>
          <w:rFonts w:hint="eastAsia" w:ascii="Arial" w:hAnsi="Arial" w:cs="Times New Roman"/>
          <w:kern w:val="2"/>
          <w:sz w:val="24"/>
          <w:szCs w:val="24"/>
          <w:highlight w:val="yellow"/>
          <w:lang w:val="zh-CN" w:eastAsia="zh-CN"/>
        </w:rPr>
        <w:t>其它</w:t>
      </w:r>
      <w:r>
        <w:rPr>
          <w:rFonts w:hint="eastAsia" w:ascii="Arial" w:hAnsi="Arial" w:cs="Times New Roman"/>
          <w:kern w:val="2"/>
          <w:sz w:val="24"/>
          <w:szCs w:val="24"/>
          <w:highlight w:val="yellow"/>
          <w:lang w:val="en-US" w:eastAsia="zh-CN"/>
        </w:rPr>
        <w:t>为设备安装费产生的费用</w:t>
      </w:r>
      <w:r>
        <w:rPr>
          <w:rFonts w:hint="eastAsia" w:ascii="Arial" w:hAnsi="Arial" w:cs="Times New Roman"/>
          <w:kern w:val="2"/>
          <w:sz w:val="24"/>
          <w:szCs w:val="24"/>
          <w:highlight w:val="yellow"/>
          <w:lang w:val="zh-CN" w:eastAsia="zh-CN"/>
        </w:rPr>
        <w:t>均属卖方范围，</w:t>
      </w:r>
      <w:r>
        <w:rPr>
          <w:rFonts w:hint="eastAsia" w:ascii="Arial" w:hAnsi="Arial" w:cs="Times New Roman"/>
          <w:kern w:val="2"/>
          <w:sz w:val="24"/>
          <w:szCs w:val="24"/>
          <w:highlight w:val="yellow"/>
          <w:lang w:val="en-US" w:eastAsia="zh-CN"/>
        </w:rPr>
        <w:t>包括集装箱式电控设备房</w:t>
      </w:r>
      <w:r>
        <w:rPr>
          <w:rFonts w:hint="eastAsia" w:ascii="Arial" w:hAnsi="Arial" w:cs="Times New Roman"/>
          <w:kern w:val="2"/>
          <w:sz w:val="24"/>
          <w:szCs w:val="24"/>
          <w:highlight w:val="yellow"/>
          <w:lang w:val="zh-CN" w:eastAsia="zh-CN"/>
        </w:rPr>
        <w:t>。</w:t>
      </w:r>
      <w:r>
        <w:rPr>
          <w:rFonts w:hint="eastAsia" w:ascii="Arial" w:hAnsi="Arial" w:cs="Times New Roman"/>
          <w:kern w:val="2"/>
          <w:sz w:val="24"/>
          <w:szCs w:val="24"/>
          <w:lang w:val="zh-CN" w:eastAsia="zh-CN"/>
        </w:rPr>
        <w:t>成套变频柜给出的控制信号（至自控系统）至少包含每台水泵启停的干接点控制信号、4~20mA变频控制信号、RS485通讯信号（通讯内容应含有水泵相关状态信号，如手自动切换信号、电机运行状态信号、变频器运行信号、变频器故障、变频器运行信号、变频反馈信号、水泵故障信号、电流电压信号等）。</w:t>
      </w:r>
    </w:p>
    <w:p w14:paraId="09A7F8D0">
      <w:pPr>
        <w:spacing w:line="360" w:lineRule="auto"/>
        <w:ind w:firstLine="437"/>
        <w:jc w:val="both"/>
        <w:rPr>
          <w:rFonts w:ascii="Arial" w:hAnsi="Arial" w:cs="Times New Roman"/>
          <w:kern w:val="2"/>
          <w:sz w:val="24"/>
          <w:szCs w:val="24"/>
          <w:lang w:val="zh-CN" w:eastAsia="zh-CN"/>
        </w:rPr>
      </w:pPr>
      <w:r>
        <w:rPr>
          <w:rFonts w:hint="eastAsia" w:ascii="Arial" w:hAnsi="Arial" w:cs="Times New Roman"/>
          <w:kern w:val="2"/>
          <w:sz w:val="24"/>
          <w:szCs w:val="24"/>
          <w:lang w:val="zh-CN" w:eastAsia="zh-CN"/>
        </w:rPr>
        <w:t>卖方应根据现场设备与变频器距离在变频器输出侧加装电抗器或滤波器。</w:t>
      </w:r>
    </w:p>
    <w:p w14:paraId="3DD8EBFB">
      <w:pPr>
        <w:spacing w:line="360" w:lineRule="auto"/>
        <w:ind w:firstLine="437"/>
        <w:jc w:val="both"/>
        <w:rPr>
          <w:rFonts w:ascii="Arial" w:hAnsi="Arial" w:cs="Times New Roman"/>
          <w:kern w:val="2"/>
          <w:sz w:val="24"/>
          <w:szCs w:val="24"/>
          <w:lang w:val="zh-CN" w:eastAsia="zh-CN"/>
        </w:rPr>
      </w:pPr>
      <w:r>
        <w:rPr>
          <w:rFonts w:hint="eastAsia" w:ascii="Arial" w:hAnsi="Arial" w:cs="Times New Roman"/>
          <w:kern w:val="2"/>
          <w:sz w:val="24"/>
          <w:szCs w:val="24"/>
          <w:lang w:val="zh-CN" w:eastAsia="zh-CN"/>
        </w:rPr>
        <w:t>卖方除提供上述货物外，应负责指导安装、指导调试、技术培训等技术服务工作。</w:t>
      </w:r>
    </w:p>
    <w:p w14:paraId="221BCAD2">
      <w:pPr>
        <w:spacing w:line="360" w:lineRule="auto"/>
        <w:ind w:firstLine="480" w:firstLineChars="200"/>
        <w:jc w:val="both"/>
        <w:rPr>
          <w:rFonts w:ascii="Calibri" w:hAnsi="Calibri" w:cs="Times New Roman"/>
          <w:kern w:val="2"/>
          <w:sz w:val="24"/>
          <w:szCs w:val="20"/>
          <w:lang w:eastAsia="zh-CN"/>
        </w:rPr>
      </w:pPr>
    </w:p>
    <w:p w14:paraId="7821C643">
      <w:pPr>
        <w:spacing w:line="360" w:lineRule="auto"/>
        <w:ind w:left="90" w:leftChars="41"/>
        <w:jc w:val="both"/>
        <w:outlineLvl w:val="1"/>
        <w:rPr>
          <w:rFonts w:cs="Times New Roman"/>
          <w:b/>
          <w:sz w:val="24"/>
          <w:szCs w:val="24"/>
          <w:lang w:eastAsia="zh-CN"/>
        </w:rPr>
      </w:pPr>
      <w:r>
        <w:rPr>
          <w:rFonts w:hint="eastAsia" w:cs="Times New Roman"/>
          <w:b/>
          <w:sz w:val="24"/>
          <w:szCs w:val="24"/>
          <w:lang w:eastAsia="zh-CN"/>
        </w:rPr>
        <w:t>2.3 备品备件、特殊工具、润滑油脂（动设备）</w:t>
      </w:r>
    </w:p>
    <w:p w14:paraId="52B2BD06">
      <w:pPr>
        <w:numPr>
          <w:ilvl w:val="0"/>
          <w:numId w:val="2"/>
        </w:numPr>
        <w:spacing w:line="360" w:lineRule="auto"/>
        <w:jc w:val="both"/>
        <w:rPr>
          <w:rFonts w:ascii="Calibri" w:hAnsi="Calibri" w:cs="Times New Roman"/>
          <w:kern w:val="2"/>
          <w:sz w:val="24"/>
          <w:szCs w:val="20"/>
          <w:lang w:eastAsia="zh-CN"/>
        </w:rPr>
      </w:pPr>
      <w:bookmarkStart w:id="9" w:name="_Hlk40576229"/>
      <w:bookmarkStart w:id="10" w:name="_Hlk40570208"/>
      <w:r>
        <w:rPr>
          <w:rFonts w:hint="eastAsia" w:ascii="Calibri" w:hAnsi="Calibri" w:cs="Times New Roman"/>
          <w:kern w:val="2"/>
          <w:sz w:val="24"/>
          <w:szCs w:val="20"/>
          <w:lang w:eastAsia="zh-CN"/>
        </w:rPr>
        <w:t>调试期内所需的润滑油等；</w:t>
      </w:r>
    </w:p>
    <w:p w14:paraId="77708091">
      <w:pPr>
        <w:numPr>
          <w:ilvl w:val="0"/>
          <w:numId w:val="2"/>
        </w:numPr>
        <w:spacing w:line="360" w:lineRule="auto"/>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专用工具（如有）；</w:t>
      </w:r>
    </w:p>
    <w:p w14:paraId="53EE3E34">
      <w:pPr>
        <w:numPr>
          <w:ilvl w:val="0"/>
          <w:numId w:val="2"/>
        </w:numPr>
        <w:spacing w:line="360" w:lineRule="auto"/>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需要特殊工具的设备提供特殊工具一套;</w:t>
      </w:r>
    </w:p>
    <w:p w14:paraId="04270219">
      <w:pPr>
        <w:numPr>
          <w:ilvl w:val="0"/>
          <w:numId w:val="2"/>
        </w:numPr>
        <w:spacing w:line="360" w:lineRule="auto"/>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安装及试车备品备件;</w:t>
      </w:r>
    </w:p>
    <w:p w14:paraId="5C9BD0EC">
      <w:pPr>
        <w:numPr>
          <w:ilvl w:val="0"/>
          <w:numId w:val="2"/>
        </w:numPr>
        <w:spacing w:line="360" w:lineRule="auto"/>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所有设备提供随机备品备件；</w:t>
      </w:r>
    </w:p>
    <w:p w14:paraId="7A7C611A">
      <w:pPr>
        <w:numPr>
          <w:ilvl w:val="0"/>
          <w:numId w:val="2"/>
        </w:numPr>
        <w:spacing w:line="360" w:lineRule="auto"/>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动设备提供随机润滑油脂。</w:t>
      </w:r>
    </w:p>
    <w:p w14:paraId="6D83FC00">
      <w:pPr>
        <w:spacing w:line="360" w:lineRule="auto"/>
        <w:ind w:firstLine="360" w:firstLineChars="15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两年备品备件不在本次供货范围之内，但卖方在投标文件中应列明建议的两年备品备件清单和价格，以便业主另外进行的两年备品备件采购</w:t>
      </w:r>
      <w:bookmarkEnd w:id="9"/>
      <w:r>
        <w:rPr>
          <w:rFonts w:hint="eastAsia" w:ascii="Calibri" w:hAnsi="Calibri" w:cs="Times New Roman"/>
          <w:kern w:val="2"/>
          <w:sz w:val="24"/>
          <w:szCs w:val="20"/>
          <w:lang w:eastAsia="zh-CN"/>
        </w:rPr>
        <w:t>。</w:t>
      </w:r>
    </w:p>
    <w:bookmarkEnd w:id="10"/>
    <w:p w14:paraId="26A9B723">
      <w:pPr>
        <w:spacing w:line="360" w:lineRule="auto"/>
        <w:ind w:left="90" w:leftChars="41"/>
        <w:jc w:val="both"/>
        <w:outlineLvl w:val="1"/>
        <w:rPr>
          <w:rFonts w:cs="Times New Roman"/>
          <w:b/>
          <w:sz w:val="24"/>
          <w:szCs w:val="24"/>
          <w:lang w:eastAsia="zh-CN"/>
        </w:rPr>
      </w:pPr>
      <w:r>
        <w:rPr>
          <w:rFonts w:hint="eastAsia" w:cs="Times New Roman"/>
          <w:b/>
          <w:sz w:val="24"/>
          <w:szCs w:val="24"/>
          <w:lang w:eastAsia="zh-CN"/>
        </w:rPr>
        <w:t>2.4 服务与培训</w:t>
      </w:r>
    </w:p>
    <w:p w14:paraId="17EADCC2">
      <w:pPr>
        <w:keepNext/>
        <w:keepLines/>
        <w:spacing w:line="360" w:lineRule="auto"/>
        <w:jc w:val="both"/>
        <w:outlineLvl w:val="2"/>
        <w:rPr>
          <w:rFonts w:cs="Times New Roman"/>
          <w:b/>
          <w:bCs/>
          <w:kern w:val="2"/>
          <w:sz w:val="24"/>
          <w:szCs w:val="24"/>
          <w:lang w:eastAsia="zh-CN"/>
        </w:rPr>
      </w:pPr>
      <w:r>
        <w:rPr>
          <w:rFonts w:hint="eastAsia" w:cs="Times New Roman"/>
          <w:b/>
          <w:bCs/>
          <w:kern w:val="2"/>
          <w:sz w:val="24"/>
          <w:szCs w:val="24"/>
          <w:lang w:eastAsia="zh-CN"/>
        </w:rPr>
        <w:t>2.4</w:t>
      </w:r>
      <w:r>
        <w:rPr>
          <w:rFonts w:cs="Times New Roman"/>
          <w:b/>
          <w:bCs/>
          <w:kern w:val="2"/>
          <w:sz w:val="24"/>
          <w:szCs w:val="24"/>
          <w:lang w:eastAsia="zh-CN"/>
        </w:rPr>
        <w:t xml:space="preserve">.1 </w:t>
      </w:r>
      <w:r>
        <w:rPr>
          <w:rFonts w:hint="eastAsia" w:cs="Times New Roman"/>
          <w:b/>
          <w:bCs/>
          <w:kern w:val="2"/>
          <w:sz w:val="24"/>
          <w:szCs w:val="24"/>
          <w:lang w:eastAsia="zh-CN"/>
        </w:rPr>
        <w:t>现场安装服务</w:t>
      </w:r>
    </w:p>
    <w:p w14:paraId="4312D26D">
      <w:pPr>
        <w:spacing w:line="360" w:lineRule="auto"/>
        <w:ind w:firstLine="437"/>
        <w:jc w:val="both"/>
        <w:rPr>
          <w:rFonts w:ascii="Times New Roman" w:hAnsi="Times New Roman" w:cs="Times New Roman"/>
          <w:kern w:val="2"/>
          <w:sz w:val="24"/>
          <w:szCs w:val="24"/>
          <w:lang w:val="zh-CN" w:eastAsia="zh-CN"/>
        </w:rPr>
      </w:pPr>
      <w:bookmarkStart w:id="11" w:name="_Hlk40570259"/>
      <w:bookmarkStart w:id="12" w:name="_Hlk40628922"/>
      <w:r>
        <w:rPr>
          <w:rFonts w:hint="eastAsia" w:cs="Times New Roman"/>
          <w:kern w:val="2"/>
          <w:sz w:val="24"/>
          <w:szCs w:val="24"/>
          <w:lang w:val="zh-CN" w:eastAsia="zh-CN"/>
        </w:rPr>
        <w:t>卖方在接到需方通知后必须及时派遣技术人员到安装现场，进行现场</w:t>
      </w:r>
      <w:r>
        <w:rPr>
          <w:rFonts w:hint="eastAsia" w:cs="Times New Roman"/>
          <w:kern w:val="2"/>
          <w:sz w:val="24"/>
          <w:szCs w:val="24"/>
          <w:lang w:eastAsia="zh-CN"/>
        </w:rPr>
        <w:t>指导</w:t>
      </w:r>
      <w:r>
        <w:rPr>
          <w:rFonts w:hint="eastAsia" w:cs="Times New Roman"/>
          <w:kern w:val="2"/>
          <w:sz w:val="24"/>
          <w:szCs w:val="24"/>
          <w:lang w:val="zh-CN" w:eastAsia="zh-CN"/>
        </w:rPr>
        <w:t>安装、调试（</w:t>
      </w:r>
      <w:r>
        <w:rPr>
          <w:rFonts w:hint="eastAsia" w:cs="Times New Roman"/>
          <w:kern w:val="2"/>
          <w:sz w:val="24"/>
          <w:szCs w:val="24"/>
          <w:lang w:eastAsia="zh-CN"/>
        </w:rPr>
        <w:t>包括单机及联动调试</w:t>
      </w:r>
      <w:r>
        <w:rPr>
          <w:rFonts w:hint="eastAsia" w:cs="Times New Roman"/>
          <w:kern w:val="2"/>
          <w:sz w:val="24"/>
          <w:szCs w:val="24"/>
          <w:lang w:val="zh-CN" w:eastAsia="zh-CN"/>
        </w:rPr>
        <w:t>）、</w:t>
      </w:r>
      <w:r>
        <w:rPr>
          <w:rFonts w:hint="eastAsia" w:cs="Times New Roman"/>
          <w:kern w:val="2"/>
          <w:sz w:val="24"/>
          <w:szCs w:val="24"/>
          <w:lang w:eastAsia="zh-CN"/>
        </w:rPr>
        <w:t>试运行、设计联络、</w:t>
      </w:r>
      <w:r>
        <w:rPr>
          <w:rFonts w:hint="eastAsia" w:ascii="Times New Roman" w:hAnsi="Times New Roman" w:cs="Times New Roman"/>
          <w:kern w:val="2"/>
          <w:sz w:val="24"/>
          <w:szCs w:val="24"/>
          <w:lang w:val="zh-CN" w:eastAsia="zh-CN"/>
        </w:rPr>
        <w:t>技术培训等技术服务工作。</w:t>
      </w:r>
    </w:p>
    <w:p w14:paraId="7FE41EA2">
      <w:pPr>
        <w:spacing w:line="360" w:lineRule="auto"/>
        <w:ind w:firstLine="480" w:firstLineChars="200"/>
        <w:jc w:val="both"/>
        <w:rPr>
          <w:rFonts w:ascii="Calibri" w:hAnsi="Calibri" w:cs="Times New Roman"/>
          <w:kern w:val="2"/>
          <w:sz w:val="24"/>
          <w:szCs w:val="20"/>
          <w:lang w:eastAsia="zh-CN"/>
        </w:rPr>
      </w:pPr>
      <w:r>
        <w:rPr>
          <w:rFonts w:hint="eastAsia" w:cs="Times New Roman"/>
          <w:kern w:val="2"/>
          <w:sz w:val="24"/>
          <w:szCs w:val="20"/>
          <w:lang w:eastAsia="zh-CN"/>
        </w:rPr>
        <w:t>在设备运行过程中，如设备出现故障或运行不正常，卖方必须在24小时内负责解答买方提出的问题，如需要应及时赶到现场处理问题</w:t>
      </w:r>
      <w:bookmarkEnd w:id="11"/>
      <w:r>
        <w:rPr>
          <w:rFonts w:hint="eastAsia" w:cs="Times New Roman"/>
          <w:kern w:val="2"/>
          <w:sz w:val="24"/>
          <w:szCs w:val="20"/>
          <w:lang w:eastAsia="zh-CN"/>
        </w:rPr>
        <w:t>。</w:t>
      </w:r>
    </w:p>
    <w:bookmarkEnd w:id="12"/>
    <w:p w14:paraId="14B75C8F">
      <w:pPr>
        <w:keepNext/>
        <w:keepLines/>
        <w:spacing w:line="360" w:lineRule="auto"/>
        <w:jc w:val="both"/>
        <w:outlineLvl w:val="2"/>
        <w:rPr>
          <w:rFonts w:cs="Times New Roman"/>
          <w:b/>
          <w:bCs/>
          <w:kern w:val="2"/>
          <w:sz w:val="24"/>
          <w:szCs w:val="24"/>
          <w:lang w:eastAsia="zh-CN"/>
        </w:rPr>
      </w:pPr>
      <w:r>
        <w:rPr>
          <w:rFonts w:hint="eastAsia" w:cs="Times New Roman"/>
          <w:b/>
          <w:bCs/>
          <w:kern w:val="2"/>
          <w:sz w:val="24"/>
          <w:szCs w:val="24"/>
          <w:lang w:eastAsia="zh-CN"/>
        </w:rPr>
        <w:t>2.4.2</w:t>
      </w:r>
      <w:r>
        <w:rPr>
          <w:rFonts w:cs="Times New Roman"/>
          <w:b/>
          <w:bCs/>
          <w:kern w:val="2"/>
          <w:sz w:val="24"/>
          <w:szCs w:val="24"/>
          <w:lang w:eastAsia="zh-CN"/>
        </w:rPr>
        <w:t xml:space="preserve"> </w:t>
      </w:r>
      <w:r>
        <w:rPr>
          <w:rFonts w:hint="eastAsia" w:cs="Times New Roman"/>
          <w:b/>
          <w:bCs/>
          <w:kern w:val="2"/>
          <w:sz w:val="24"/>
          <w:szCs w:val="24"/>
          <w:lang w:eastAsia="zh-CN"/>
        </w:rPr>
        <w:t>培训服务</w:t>
      </w:r>
    </w:p>
    <w:p w14:paraId="3BA5499D">
      <w:pPr>
        <w:spacing w:line="360" w:lineRule="auto"/>
        <w:ind w:firstLine="480" w:firstLine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卖方免费为用户培训现场操作人员。</w:t>
      </w:r>
    </w:p>
    <w:p w14:paraId="45FC50FA">
      <w:pPr>
        <w:keepNext/>
        <w:keepLines/>
        <w:spacing w:line="360" w:lineRule="auto"/>
        <w:jc w:val="both"/>
        <w:outlineLvl w:val="2"/>
        <w:rPr>
          <w:rFonts w:cs="Times New Roman"/>
          <w:b/>
          <w:bCs/>
          <w:kern w:val="2"/>
          <w:sz w:val="24"/>
          <w:szCs w:val="24"/>
          <w:lang w:eastAsia="zh-CN"/>
        </w:rPr>
      </w:pPr>
      <w:r>
        <w:rPr>
          <w:rFonts w:hint="eastAsia" w:cs="Times New Roman"/>
          <w:b/>
          <w:bCs/>
          <w:kern w:val="2"/>
          <w:sz w:val="24"/>
          <w:szCs w:val="24"/>
          <w:lang w:eastAsia="zh-CN"/>
        </w:rPr>
        <w:t>2.4</w:t>
      </w:r>
      <w:r>
        <w:rPr>
          <w:rFonts w:cs="Times New Roman"/>
          <w:b/>
          <w:bCs/>
          <w:kern w:val="2"/>
          <w:sz w:val="24"/>
          <w:szCs w:val="24"/>
          <w:lang w:eastAsia="zh-CN"/>
        </w:rPr>
        <w:t>.</w:t>
      </w:r>
      <w:r>
        <w:rPr>
          <w:rFonts w:hint="eastAsia" w:cs="Times New Roman"/>
          <w:b/>
          <w:bCs/>
          <w:kern w:val="2"/>
          <w:sz w:val="24"/>
          <w:szCs w:val="24"/>
          <w:lang w:eastAsia="zh-CN"/>
        </w:rPr>
        <w:t>3</w:t>
      </w:r>
      <w:r>
        <w:rPr>
          <w:rFonts w:cs="Times New Roman"/>
          <w:b/>
          <w:bCs/>
          <w:kern w:val="2"/>
          <w:sz w:val="24"/>
          <w:szCs w:val="24"/>
          <w:lang w:eastAsia="zh-CN"/>
        </w:rPr>
        <w:t xml:space="preserve"> </w:t>
      </w:r>
      <w:r>
        <w:rPr>
          <w:rFonts w:hint="eastAsia" w:cs="Times New Roman"/>
          <w:b/>
          <w:bCs/>
          <w:kern w:val="2"/>
          <w:sz w:val="24"/>
          <w:szCs w:val="24"/>
          <w:lang w:eastAsia="zh-CN"/>
        </w:rPr>
        <w:t>售后服务</w:t>
      </w:r>
    </w:p>
    <w:p w14:paraId="3C292E36">
      <w:pPr>
        <w:spacing w:line="360" w:lineRule="auto"/>
        <w:ind w:firstLine="480" w:firstLineChars="200"/>
        <w:jc w:val="both"/>
        <w:rPr>
          <w:rFonts w:cs="Times New Roman"/>
          <w:kern w:val="2"/>
          <w:sz w:val="24"/>
          <w:szCs w:val="20"/>
          <w:lang w:eastAsia="zh-CN"/>
        </w:rPr>
      </w:pPr>
      <w:bookmarkStart w:id="13" w:name="_Hlk40576359"/>
      <w:r>
        <w:rPr>
          <w:rFonts w:hint="eastAsia" w:cs="Times New Roman"/>
          <w:kern w:val="2"/>
          <w:sz w:val="24"/>
          <w:szCs w:val="20"/>
          <w:lang w:eastAsia="zh-CN"/>
        </w:rPr>
        <w:t>设备质保期内卖方免费为用户提供易损耗件并及时派员为用户更换。质保期满后的易损件只收取成本费。</w:t>
      </w:r>
    </w:p>
    <w:p w14:paraId="71DB79AB">
      <w:pPr>
        <w:spacing w:line="360" w:lineRule="auto"/>
        <w:ind w:firstLine="480" w:firstLineChars="200"/>
        <w:jc w:val="both"/>
        <w:rPr>
          <w:rFonts w:cs="Times New Roman"/>
          <w:kern w:val="2"/>
          <w:sz w:val="24"/>
          <w:szCs w:val="20"/>
          <w:lang w:eastAsia="zh-CN"/>
        </w:rPr>
      </w:pPr>
      <w:r>
        <w:rPr>
          <w:rFonts w:hint="eastAsia" w:cs="Times New Roman"/>
          <w:kern w:val="2"/>
          <w:sz w:val="24"/>
          <w:szCs w:val="20"/>
          <w:lang w:eastAsia="zh-CN"/>
        </w:rPr>
        <w:t>保修期内设备在正常使用条件下，出现3次因设备自身质量原因发生的故障，扣除设备质保金。</w:t>
      </w:r>
      <w:bookmarkEnd w:id="13"/>
    </w:p>
    <w:p w14:paraId="75E7E45F">
      <w:pPr>
        <w:keepNext/>
        <w:keepLines/>
        <w:spacing w:line="360" w:lineRule="auto"/>
        <w:jc w:val="both"/>
        <w:outlineLvl w:val="2"/>
        <w:rPr>
          <w:rFonts w:cs="Times New Roman"/>
          <w:b/>
          <w:bCs/>
          <w:kern w:val="2"/>
          <w:sz w:val="24"/>
          <w:szCs w:val="24"/>
          <w:lang w:eastAsia="zh-CN"/>
        </w:rPr>
      </w:pPr>
      <w:r>
        <w:rPr>
          <w:rFonts w:hint="eastAsia" w:cs="Times New Roman"/>
          <w:b/>
          <w:bCs/>
          <w:kern w:val="2"/>
          <w:sz w:val="24"/>
          <w:szCs w:val="24"/>
          <w:lang w:eastAsia="zh-CN"/>
        </w:rPr>
        <w:t>2.4.</w:t>
      </w:r>
      <w:r>
        <w:rPr>
          <w:rFonts w:cs="Times New Roman"/>
          <w:b/>
          <w:bCs/>
          <w:kern w:val="2"/>
          <w:sz w:val="24"/>
          <w:szCs w:val="24"/>
          <w:lang w:eastAsia="zh-CN"/>
        </w:rPr>
        <w:t>4</w:t>
      </w:r>
      <w:r>
        <w:rPr>
          <w:rFonts w:hint="eastAsia" w:cs="Times New Roman"/>
          <w:b/>
          <w:bCs/>
          <w:kern w:val="2"/>
          <w:sz w:val="24"/>
          <w:szCs w:val="24"/>
          <w:lang w:eastAsia="zh-CN"/>
        </w:rPr>
        <w:t>其他</w:t>
      </w:r>
    </w:p>
    <w:p w14:paraId="43E4E46D">
      <w:pPr>
        <w:spacing w:line="360" w:lineRule="auto"/>
        <w:ind w:firstLine="480" w:firstLineChars="200"/>
        <w:jc w:val="both"/>
        <w:rPr>
          <w:rFonts w:ascii="Calibri" w:hAnsi="Calibri" w:cs="Times New Roman"/>
          <w:kern w:val="2"/>
          <w:sz w:val="24"/>
          <w:szCs w:val="20"/>
          <w:lang w:eastAsia="zh-CN"/>
        </w:rPr>
      </w:pPr>
      <w:bookmarkStart w:id="14" w:name="_Hlk40570299"/>
      <w:r>
        <w:rPr>
          <w:rFonts w:hint="eastAsia" w:ascii="Calibri" w:hAnsi="Calibri" w:cs="Times New Roman"/>
          <w:kern w:val="2"/>
          <w:sz w:val="24"/>
          <w:szCs w:val="20"/>
          <w:lang w:eastAsia="zh-CN"/>
        </w:rPr>
        <w:t>在执行合同过程中如发现有任何漏项和短缺，在供货清单中并未列入而且确实是卖方供货范围中应该有的，并且是对合同设备的性能保证值要求所必需的，均由卖方负责将所缺的设备、技术资料、专用工具及备品备件、服务及技术指导等补上，且不发生费用问题</w:t>
      </w:r>
      <w:bookmarkEnd w:id="14"/>
      <w:r>
        <w:rPr>
          <w:rFonts w:hint="eastAsia" w:ascii="Calibri" w:hAnsi="Calibri" w:cs="Times New Roman"/>
          <w:kern w:val="2"/>
          <w:sz w:val="24"/>
          <w:szCs w:val="20"/>
          <w:lang w:eastAsia="zh-CN"/>
        </w:rPr>
        <w:t>。</w:t>
      </w:r>
    </w:p>
    <w:p w14:paraId="1331C070">
      <w:pPr>
        <w:spacing w:line="360" w:lineRule="auto"/>
        <w:ind w:left="431" w:hanging="431"/>
        <w:jc w:val="both"/>
        <w:outlineLvl w:val="0"/>
        <w:rPr>
          <w:rFonts w:cs="Arial"/>
          <w:b/>
          <w:bCs/>
          <w:color w:val="000000"/>
          <w:sz w:val="28"/>
          <w:szCs w:val="28"/>
          <w:lang w:val="zh-CN" w:eastAsia="zh-CN"/>
        </w:rPr>
      </w:pPr>
      <w:bookmarkStart w:id="15" w:name="_Toc37564129"/>
      <w:r>
        <w:rPr>
          <w:rFonts w:hint="eastAsia" w:cs="Arial"/>
          <w:b/>
          <w:bCs/>
          <w:color w:val="000000"/>
          <w:sz w:val="28"/>
          <w:szCs w:val="28"/>
          <w:lang w:eastAsia="zh-CN"/>
        </w:rPr>
        <w:t>3.</w:t>
      </w:r>
      <w:r>
        <w:rPr>
          <w:rFonts w:hint="eastAsia" w:cs="Arial"/>
          <w:b/>
          <w:bCs/>
          <w:color w:val="000000"/>
          <w:sz w:val="28"/>
          <w:szCs w:val="28"/>
          <w:lang w:val="zh-CN" w:eastAsia="zh-CN"/>
        </w:rPr>
        <w:t>技术及性能要求</w:t>
      </w:r>
      <w:bookmarkEnd w:id="15"/>
    </w:p>
    <w:p w14:paraId="3146DC92">
      <w:pPr>
        <w:spacing w:line="360" w:lineRule="auto"/>
        <w:ind w:firstLine="482" w:firstLineChars="200"/>
        <w:jc w:val="both"/>
        <w:rPr>
          <w:rFonts w:cs="Times New Roman"/>
          <w:b/>
          <w:bCs/>
          <w:kern w:val="2"/>
          <w:sz w:val="24"/>
          <w:szCs w:val="20"/>
          <w:lang w:eastAsia="zh-CN"/>
        </w:rPr>
      </w:pPr>
      <w:bookmarkStart w:id="16" w:name="_Hlk40575134"/>
      <w:r>
        <w:rPr>
          <w:rFonts w:hint="eastAsia" w:cs="Times New Roman"/>
          <w:b/>
          <w:bCs/>
          <w:kern w:val="2"/>
          <w:sz w:val="24"/>
          <w:szCs w:val="20"/>
          <w:highlight w:val="yellow"/>
          <w:lang w:eastAsia="zh-CN"/>
        </w:rPr>
        <w:t>本工程污水</w:t>
      </w:r>
      <w:r>
        <w:rPr>
          <w:rFonts w:hint="eastAsia" w:cs="Times New Roman"/>
          <w:b/>
          <w:bCs/>
          <w:kern w:val="2"/>
          <w:sz w:val="24"/>
          <w:szCs w:val="20"/>
          <w:highlight w:val="yellow"/>
          <w:lang w:val="en-US" w:eastAsia="zh-CN"/>
        </w:rPr>
        <w:t>提升泵站</w:t>
      </w:r>
      <w:r>
        <w:rPr>
          <w:rFonts w:hint="eastAsia" w:cs="Times New Roman"/>
          <w:b/>
          <w:bCs/>
          <w:kern w:val="2"/>
          <w:sz w:val="24"/>
          <w:szCs w:val="20"/>
          <w:highlight w:val="yellow"/>
          <w:lang w:eastAsia="zh-CN"/>
        </w:rPr>
        <w:t>进水水质中的</w:t>
      </w:r>
      <w:r>
        <w:rPr>
          <w:rFonts w:hint="eastAsia" w:cs="Times New Roman"/>
          <w:b/>
          <w:bCs/>
          <w:kern w:val="2"/>
          <w:sz w:val="24"/>
          <w:szCs w:val="20"/>
          <w:highlight w:val="yellow"/>
          <w:lang w:val="en-US" w:eastAsia="zh-CN"/>
        </w:rPr>
        <w:t>瞬时COD</w:t>
      </w:r>
      <w:r>
        <w:rPr>
          <w:rFonts w:hint="eastAsia" w:cs="Times New Roman"/>
          <w:b/>
          <w:bCs/>
          <w:kern w:val="2"/>
          <w:sz w:val="24"/>
          <w:szCs w:val="20"/>
          <w:highlight w:val="yellow"/>
          <w:lang w:eastAsia="zh-CN"/>
        </w:rPr>
        <w:t>含量高，</w:t>
      </w:r>
      <w:r>
        <w:rPr>
          <w:rFonts w:hint="eastAsia" w:cs="Times New Roman"/>
          <w:b/>
          <w:bCs/>
          <w:kern w:val="2"/>
          <w:sz w:val="24"/>
          <w:szCs w:val="20"/>
          <w:highlight w:val="yellow"/>
          <w:lang w:val="en-US" w:eastAsia="zh-CN"/>
        </w:rPr>
        <w:t>最高峰可能到达300</w:t>
      </w:r>
      <w:r>
        <w:rPr>
          <w:rFonts w:hint="eastAsia" w:cs="Times New Roman"/>
          <w:b/>
          <w:bCs/>
          <w:color w:val="FF0000"/>
          <w:kern w:val="2"/>
          <w:sz w:val="24"/>
          <w:szCs w:val="20"/>
          <w:highlight w:val="yellow"/>
          <w:lang w:eastAsia="zh-CN"/>
        </w:rPr>
        <w:t>mg/</w:t>
      </w:r>
      <w:r>
        <w:rPr>
          <w:rFonts w:cs="Times New Roman"/>
          <w:b/>
          <w:bCs/>
          <w:color w:val="FF0000"/>
          <w:kern w:val="2"/>
          <w:sz w:val="24"/>
          <w:szCs w:val="20"/>
          <w:highlight w:val="yellow"/>
          <w:lang w:eastAsia="zh-CN"/>
        </w:rPr>
        <w:t>L</w:t>
      </w:r>
      <w:r>
        <w:rPr>
          <w:rFonts w:hint="eastAsia" w:cs="Times New Roman"/>
          <w:b/>
          <w:bCs/>
          <w:color w:val="FF0000"/>
          <w:kern w:val="2"/>
          <w:sz w:val="24"/>
          <w:szCs w:val="20"/>
          <w:highlight w:val="yellow"/>
          <w:lang w:eastAsia="zh-CN"/>
        </w:rPr>
        <w:t>，</w:t>
      </w:r>
      <w:r>
        <w:rPr>
          <w:rFonts w:hint="eastAsia" w:cs="Times New Roman"/>
          <w:b/>
          <w:bCs/>
          <w:kern w:val="2"/>
          <w:sz w:val="24"/>
          <w:szCs w:val="20"/>
          <w:highlight w:val="yellow"/>
          <w:lang w:eastAsia="zh-CN"/>
        </w:rPr>
        <w:t>卖方应该针对此特点，认真选用与污水接触的设备的材质，保证设备耐腐蚀、长期使用。</w:t>
      </w:r>
      <w:r>
        <w:rPr>
          <w:rFonts w:hint="eastAsia" w:cs="Times New Roman"/>
          <w:b/>
          <w:bCs/>
          <w:kern w:val="2"/>
          <w:sz w:val="24"/>
          <w:szCs w:val="20"/>
          <w:lang w:eastAsia="zh-CN"/>
        </w:rPr>
        <w:t>所使用的材料（接触污水部分），以经济实用为准，本技术规格书提出的材质要求（包括说明和数据表）只是招标人根据自己的经验提出的，不作为最终约束条件，即使卖方按照招标文件提出的材质供货，也不能免除卖方的责任。卖方的投标文件中应该明确表示出实际供货材料与招标文件要求材料的差异，对于文字部分，可在材料的旁边在括弧内写明招标文件要求的材料。数据表的差异应该以招标文件的数据表为基础，不同的部分用云线圈出。</w:t>
      </w:r>
      <w:bookmarkEnd w:id="16"/>
    </w:p>
    <w:p w14:paraId="7D9372D2">
      <w:pPr>
        <w:spacing w:line="360" w:lineRule="auto"/>
        <w:ind w:firstLine="480" w:firstLine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《潜污泵技术数据表》中所给定的额定数值为暂定数据，施工图设计阶段，如潜水泵额定的扬程和水泵安装底座标高在1米范围内调整，潜水泵投标报价不予调整。</w:t>
      </w:r>
    </w:p>
    <w:p w14:paraId="28A52EF0">
      <w:pPr>
        <w:spacing w:line="360" w:lineRule="auto"/>
        <w:ind w:firstLine="480" w:firstLineChars="200"/>
        <w:jc w:val="both"/>
        <w:rPr>
          <w:rFonts w:cs="Times New Roman"/>
          <w:kern w:val="2"/>
          <w:sz w:val="24"/>
          <w:szCs w:val="24"/>
          <w:lang w:eastAsia="zh-CN"/>
        </w:rPr>
      </w:pPr>
      <w:r>
        <w:rPr>
          <w:rFonts w:hint="eastAsia" w:cs="Times New Roman"/>
          <w:kern w:val="2"/>
          <w:sz w:val="24"/>
          <w:szCs w:val="24"/>
          <w:lang w:eastAsia="zh-CN"/>
        </w:rPr>
        <w:t>潜污泵应能在规定的使用条件下安全、稳定、高效、连续地运转。连续</w:t>
      </w:r>
      <w:r>
        <w:rPr>
          <w:rFonts w:hint="eastAsia" w:cs="Times New Roman"/>
          <w:kern w:val="2"/>
          <w:sz w:val="24"/>
          <w:szCs w:val="24"/>
          <w:lang w:val="de-DE" w:eastAsia="zh-CN"/>
        </w:rPr>
        <w:t>安全运行时间至少为10,000小时</w:t>
      </w:r>
      <w:r>
        <w:rPr>
          <w:rFonts w:hint="eastAsia" w:cs="Times New Roman"/>
          <w:kern w:val="2"/>
          <w:sz w:val="24"/>
          <w:szCs w:val="24"/>
          <w:lang w:eastAsia="zh-CN"/>
        </w:rPr>
        <w:t>，寿命不少于20年。泵运行时的噪音应小于80dBA，振动应满足ISO10816－3，4区，B级的要求。整个转子部件在生产期间应做静平衡和动平衡，精度应至少达到ISO1940 G6.3级的要求。潜水污水泵出水口与耦合底座的接口之间应密封完好，以保证无泄漏。潜污泵应能在全浸没或部分浸没的条件下连续（每天24小时） 运行，并应适用于间歇运行（应能满足每小时15次的开停车的要求）和长期停止状态后恢复正常运行。</w:t>
      </w:r>
    </w:p>
    <w:p w14:paraId="233E1C91">
      <w:pPr>
        <w:spacing w:line="360" w:lineRule="auto"/>
        <w:ind w:firstLine="480" w:firstLineChars="200"/>
        <w:jc w:val="both"/>
        <w:rPr>
          <w:rFonts w:cs="Times New Roman"/>
          <w:kern w:val="2"/>
          <w:sz w:val="24"/>
          <w:szCs w:val="24"/>
          <w:lang w:eastAsia="zh-CN"/>
        </w:rPr>
      </w:pPr>
      <w:r>
        <w:rPr>
          <w:rFonts w:hint="eastAsia" w:cs="Times New Roman"/>
          <w:kern w:val="2"/>
          <w:sz w:val="24"/>
          <w:szCs w:val="24"/>
          <w:lang w:eastAsia="zh-CN"/>
        </w:rPr>
        <w:t>A</w:t>
      </w:r>
      <w:r>
        <w:rPr>
          <w:rFonts w:hint="eastAsia" w:cs="Times New Roman"/>
          <w:color w:val="FF0000"/>
          <w:kern w:val="2"/>
          <w:sz w:val="24"/>
          <w:szCs w:val="24"/>
          <w:lang w:eastAsia="zh-CN"/>
        </w:rPr>
        <w:t>.泵的主件材质</w:t>
      </w:r>
      <w:r>
        <w:rPr>
          <w:rFonts w:hint="eastAsia" w:cs="Times New Roman"/>
          <w:color w:val="FF0000"/>
          <w:kern w:val="2"/>
          <w:sz w:val="24"/>
          <w:szCs w:val="24"/>
          <w:lang w:val="en-US" w:eastAsia="zh-CN"/>
        </w:rPr>
        <w:t>为304不锈钢及更好材质</w:t>
      </w:r>
      <w:r>
        <w:rPr>
          <w:rFonts w:hint="eastAsia" w:cs="Times New Roman"/>
          <w:color w:val="FF0000"/>
          <w:kern w:val="2"/>
          <w:sz w:val="24"/>
          <w:szCs w:val="24"/>
          <w:lang w:eastAsia="zh-CN"/>
        </w:rPr>
        <w:t>,表面须平滑、无砂眼、气孔或其它铸造缺陷。</w:t>
      </w:r>
      <w:r>
        <w:rPr>
          <w:rFonts w:cs="Times New Roman"/>
          <w:color w:val="FF0000"/>
          <w:kern w:val="2"/>
          <w:sz w:val="24"/>
          <w:szCs w:val="24"/>
          <w:lang w:eastAsia="zh-CN"/>
        </w:rPr>
        <w:t>泵壳采用</w:t>
      </w:r>
      <w:r>
        <w:rPr>
          <w:rFonts w:hint="eastAsia" w:cs="Times New Roman"/>
          <w:color w:val="FF0000"/>
          <w:kern w:val="2"/>
          <w:sz w:val="24"/>
          <w:szCs w:val="24"/>
          <w:lang w:val="en-US" w:eastAsia="zh-CN"/>
        </w:rPr>
        <w:t>不锈钢制成</w:t>
      </w:r>
      <w:r>
        <w:rPr>
          <w:rFonts w:hint="eastAsia" w:cs="Times New Roman"/>
          <w:kern w:val="2"/>
          <w:sz w:val="24"/>
          <w:szCs w:val="24"/>
          <w:lang w:eastAsia="zh-CN"/>
        </w:rPr>
        <w:t>，要有足够的厚度来承受所有的负荷，包括所要求的静压试验压力以及连续工作压力，所有外露的螺栓螺母均由双相钢或GG25+保护涂层及以上材质制成。除不锈钢外，所有与泵送液体接触的泵壳金属表面应应喷涂防腐涂层，满足设备在</w:t>
      </w:r>
      <w:r>
        <w:rPr>
          <w:rFonts w:hint="eastAsia" w:cs="Times New Roman"/>
          <w:color w:val="FF0000"/>
          <w:kern w:val="2"/>
          <w:sz w:val="24"/>
          <w:szCs w:val="24"/>
          <w:lang w:val="en-US" w:eastAsia="zh-CN"/>
        </w:rPr>
        <w:t>COD≤300</w:t>
      </w:r>
      <w:r>
        <w:rPr>
          <w:rFonts w:hint="eastAsia" w:cs="Times New Roman"/>
          <w:color w:val="FF0000"/>
          <w:kern w:val="2"/>
          <w:sz w:val="24"/>
          <w:szCs w:val="24"/>
          <w:lang w:eastAsia="zh-CN"/>
        </w:rPr>
        <w:t>mg/L，</w:t>
      </w:r>
      <w:r>
        <w:rPr>
          <w:rFonts w:hint="eastAsia" w:cs="Times New Roman"/>
          <w:color w:val="FF0000"/>
          <w:kern w:val="2"/>
          <w:sz w:val="24"/>
          <w:szCs w:val="24"/>
          <w:lang w:val="en-US" w:eastAsia="zh-CN"/>
        </w:rPr>
        <w:t>氨氮≤70</w:t>
      </w:r>
      <w:r>
        <w:rPr>
          <w:rFonts w:hint="eastAsia" w:cs="Times New Roman"/>
          <w:color w:val="FF0000"/>
          <w:kern w:val="2"/>
          <w:sz w:val="24"/>
          <w:szCs w:val="24"/>
          <w:lang w:eastAsia="zh-CN"/>
        </w:rPr>
        <w:t>mg/L</w:t>
      </w:r>
      <w:r>
        <w:rPr>
          <w:rFonts w:hint="eastAsia" w:cs="Times New Roman"/>
          <w:color w:val="FF0000"/>
          <w:kern w:val="2"/>
          <w:sz w:val="24"/>
          <w:szCs w:val="24"/>
          <w:lang w:val="en-US" w:eastAsia="zh-CN"/>
        </w:rPr>
        <w:t>液体中</w:t>
      </w:r>
      <w:r>
        <w:rPr>
          <w:rFonts w:hint="eastAsia" w:cs="Times New Roman"/>
          <w:kern w:val="2"/>
          <w:sz w:val="24"/>
          <w:szCs w:val="24"/>
          <w:lang w:eastAsia="zh-CN"/>
        </w:rPr>
        <w:t>设备寿命期内</w:t>
      </w:r>
      <w:r>
        <w:rPr>
          <w:rFonts w:hint="eastAsia" w:cs="Times New Roman"/>
          <w:color w:val="FF0000"/>
          <w:kern w:val="2"/>
          <w:sz w:val="24"/>
          <w:szCs w:val="24"/>
          <w:lang w:val="en-US" w:eastAsia="zh-CN"/>
        </w:rPr>
        <w:t>正常</w:t>
      </w:r>
      <w:r>
        <w:rPr>
          <w:rFonts w:hint="eastAsia" w:cs="Times New Roman"/>
          <w:kern w:val="2"/>
          <w:sz w:val="24"/>
          <w:szCs w:val="24"/>
          <w:lang w:eastAsia="zh-CN"/>
        </w:rPr>
        <w:t>运行。</w:t>
      </w:r>
    </w:p>
    <w:p w14:paraId="33F75D9E">
      <w:pPr>
        <w:spacing w:line="360" w:lineRule="auto"/>
        <w:ind w:firstLine="480" w:firstLineChars="200"/>
        <w:jc w:val="both"/>
        <w:rPr>
          <w:rFonts w:cs="Times New Roman"/>
          <w:kern w:val="2"/>
          <w:sz w:val="24"/>
          <w:szCs w:val="24"/>
          <w:lang w:eastAsia="zh-CN"/>
        </w:rPr>
      </w:pPr>
      <w:r>
        <w:rPr>
          <w:rFonts w:hint="eastAsia" w:cs="Times New Roman"/>
          <w:kern w:val="2"/>
          <w:sz w:val="24"/>
          <w:szCs w:val="24"/>
          <w:lang w:eastAsia="zh-CN"/>
        </w:rPr>
        <w:t>B．叶轮</w:t>
      </w:r>
    </w:p>
    <w:p w14:paraId="76A81533">
      <w:pPr>
        <w:spacing w:line="360" w:lineRule="auto"/>
        <w:ind w:firstLine="480" w:firstLineChars="200"/>
        <w:jc w:val="both"/>
        <w:rPr>
          <w:rFonts w:cs="Times New Roman"/>
          <w:kern w:val="2"/>
          <w:sz w:val="24"/>
          <w:szCs w:val="24"/>
          <w:lang w:eastAsia="zh-CN"/>
        </w:rPr>
      </w:pPr>
      <w:r>
        <w:rPr>
          <w:rFonts w:hint="eastAsia" w:cs="Times New Roman"/>
          <w:kern w:val="2"/>
          <w:sz w:val="24"/>
          <w:szCs w:val="24"/>
          <w:lang w:eastAsia="zh-CN"/>
        </w:rPr>
        <w:t>小口径泵叶轮采用无堵塞、防缠绕型设计，间隔距离均匀。泵叶轮必须整体铸造，材质应</w:t>
      </w:r>
      <w:r>
        <w:rPr>
          <w:rFonts w:hint="eastAsia" w:cs="Times New Roman"/>
          <w:kern w:val="2"/>
          <w:sz w:val="24"/>
          <w:szCs w:val="24"/>
          <w:lang w:val="en-US" w:eastAsia="zh-CN"/>
        </w:rPr>
        <w:t>为</w:t>
      </w:r>
      <w:r>
        <w:rPr>
          <w:rFonts w:hint="eastAsia" w:cs="Times New Roman"/>
          <w:color w:val="FF0000"/>
          <w:kern w:val="2"/>
          <w:sz w:val="24"/>
          <w:szCs w:val="24"/>
          <w:lang w:val="en-US" w:eastAsia="zh-CN"/>
        </w:rPr>
        <w:t>304不锈钢及更好材质</w:t>
      </w:r>
      <w:r>
        <w:rPr>
          <w:rFonts w:hint="eastAsia" w:cs="Times New Roman"/>
          <w:kern w:val="2"/>
          <w:sz w:val="24"/>
          <w:szCs w:val="24"/>
          <w:lang w:eastAsia="zh-CN"/>
        </w:rPr>
        <w:t>。泵叶轮须进行精心地加工和表面处理，并经过静、动平衡试验，</w:t>
      </w:r>
      <w:r>
        <w:rPr>
          <w:rFonts w:cs="Times New Roman"/>
          <w:kern w:val="2"/>
          <w:sz w:val="24"/>
          <w:szCs w:val="24"/>
          <w:lang w:eastAsia="zh-CN"/>
        </w:rPr>
        <w:t>动平衡精度应不低于ISO1940 G6.3级。叶轮</w:t>
      </w:r>
      <w:r>
        <w:rPr>
          <w:rFonts w:hint="eastAsia" w:cs="Times New Roman"/>
          <w:kern w:val="2"/>
          <w:sz w:val="24"/>
          <w:szCs w:val="24"/>
          <w:lang w:eastAsia="zh-CN"/>
        </w:rPr>
        <w:t>能</w:t>
      </w:r>
      <w:r>
        <w:rPr>
          <w:rFonts w:cs="Times New Roman"/>
          <w:kern w:val="2"/>
          <w:sz w:val="24"/>
          <w:szCs w:val="24"/>
          <w:lang w:eastAsia="zh-CN"/>
        </w:rPr>
        <w:t>高效率传递电机输出功率</w:t>
      </w:r>
      <w:r>
        <w:rPr>
          <w:rFonts w:hint="eastAsia" w:cs="Times New Roman"/>
          <w:kern w:val="2"/>
          <w:sz w:val="24"/>
          <w:szCs w:val="24"/>
          <w:lang w:eastAsia="zh-CN"/>
        </w:rPr>
        <w:t>。</w:t>
      </w:r>
    </w:p>
    <w:p w14:paraId="42C232B0">
      <w:pPr>
        <w:spacing w:line="360" w:lineRule="auto"/>
        <w:ind w:firstLine="480" w:firstLineChars="200"/>
        <w:jc w:val="both"/>
        <w:rPr>
          <w:rFonts w:cs="Times New Roman"/>
          <w:kern w:val="2"/>
          <w:sz w:val="24"/>
          <w:szCs w:val="24"/>
          <w:lang w:eastAsia="zh-CN"/>
        </w:rPr>
      </w:pPr>
      <w:r>
        <w:rPr>
          <w:rFonts w:hint="eastAsia" w:cs="Times New Roman"/>
          <w:kern w:val="2"/>
          <w:sz w:val="24"/>
          <w:szCs w:val="24"/>
          <w:lang w:eastAsia="zh-CN"/>
        </w:rPr>
        <w:t>叶轮和轴必须采用内部锁定装置，以防叶轮在反转时发生松动现象。</w:t>
      </w:r>
    </w:p>
    <w:p w14:paraId="1131C5E5">
      <w:pPr>
        <w:spacing w:line="360" w:lineRule="auto"/>
        <w:ind w:firstLine="480" w:firstLineChars="200"/>
        <w:jc w:val="both"/>
        <w:rPr>
          <w:rFonts w:cs="Times New Roman"/>
          <w:kern w:val="2"/>
          <w:sz w:val="24"/>
          <w:szCs w:val="24"/>
          <w:lang w:eastAsia="zh-CN"/>
        </w:rPr>
      </w:pPr>
      <w:r>
        <w:rPr>
          <w:rFonts w:hint="eastAsia" w:cs="Times New Roman"/>
          <w:kern w:val="2"/>
          <w:sz w:val="24"/>
          <w:szCs w:val="24"/>
          <w:lang w:eastAsia="zh-CN"/>
        </w:rPr>
        <w:t>C．泵轴</w:t>
      </w:r>
    </w:p>
    <w:p w14:paraId="450EDD3D">
      <w:pPr>
        <w:spacing w:line="360" w:lineRule="auto"/>
        <w:ind w:firstLine="480" w:firstLineChars="200"/>
        <w:jc w:val="both"/>
        <w:rPr>
          <w:rFonts w:cs="Times New Roman"/>
          <w:kern w:val="2"/>
          <w:sz w:val="24"/>
          <w:szCs w:val="24"/>
          <w:lang w:eastAsia="zh-CN"/>
        </w:rPr>
      </w:pPr>
      <w:r>
        <w:rPr>
          <w:rFonts w:hint="eastAsia" w:cs="Times New Roman"/>
          <w:kern w:val="2"/>
          <w:sz w:val="24"/>
          <w:szCs w:val="24"/>
          <w:lang w:eastAsia="zh-CN"/>
        </w:rPr>
        <w:t>泵轴必须采用高强度耐腐蚀不锈钢制造，</w:t>
      </w:r>
      <w:r>
        <w:rPr>
          <w:rFonts w:hint="eastAsia" w:cs="Times New Roman"/>
          <w:iCs/>
          <w:kern w:val="2"/>
          <w:sz w:val="24"/>
          <w:szCs w:val="24"/>
          <w:lang w:eastAsia="zh-CN"/>
        </w:rPr>
        <w:t>其材质应为AISI-420或AISI-431型不锈钢及更好材质。泵轴与介质接触的一端，采用双相钢材质。</w:t>
      </w:r>
      <w:r>
        <w:rPr>
          <w:rFonts w:hint="eastAsia" w:cs="Times New Roman"/>
          <w:kern w:val="2"/>
          <w:sz w:val="24"/>
          <w:szCs w:val="24"/>
          <w:lang w:eastAsia="zh-CN"/>
        </w:rPr>
        <w:t>泵轴应具有足够的强度和刚度，以承受正常工作、启动、停机时可能出现的最大扭矩，确保泵运行平稳。</w:t>
      </w:r>
    </w:p>
    <w:p w14:paraId="50448645">
      <w:pPr>
        <w:spacing w:line="360" w:lineRule="auto"/>
        <w:jc w:val="both"/>
        <w:rPr>
          <w:rFonts w:cs="Times New Roman"/>
          <w:kern w:val="2"/>
          <w:sz w:val="24"/>
          <w:szCs w:val="24"/>
          <w:lang w:eastAsia="zh-CN"/>
        </w:rPr>
      </w:pPr>
      <w:r>
        <w:rPr>
          <w:rFonts w:hint="eastAsia" w:cs="Times New Roman"/>
          <w:kern w:val="2"/>
          <w:sz w:val="24"/>
          <w:szCs w:val="24"/>
          <w:lang w:eastAsia="zh-CN"/>
        </w:rPr>
        <w:t xml:space="preserve">    泵和电机的轴承须是耐磨型的，在所有运行条件下均能够承受所有轴向和径向负荷，并完全与泵送的水流分开，其使用寿命应不低于10</w:t>
      </w:r>
      <w:r>
        <w:rPr>
          <w:rFonts w:cs="Times New Roman"/>
          <w:kern w:val="2"/>
          <w:sz w:val="24"/>
          <w:szCs w:val="24"/>
          <w:lang w:eastAsia="zh-CN"/>
        </w:rPr>
        <w:t>0000</w:t>
      </w:r>
      <w:r>
        <w:rPr>
          <w:rFonts w:hint="eastAsia" w:cs="Times New Roman"/>
          <w:kern w:val="2"/>
          <w:sz w:val="24"/>
          <w:szCs w:val="24"/>
          <w:lang w:eastAsia="zh-CN"/>
        </w:rPr>
        <w:t>小时。</w:t>
      </w:r>
    </w:p>
    <w:p w14:paraId="77AF3EF7">
      <w:pPr>
        <w:spacing w:line="360" w:lineRule="auto"/>
        <w:ind w:firstLine="480" w:firstLineChars="200"/>
        <w:jc w:val="both"/>
        <w:rPr>
          <w:rFonts w:cs="Times New Roman"/>
          <w:kern w:val="2"/>
          <w:sz w:val="24"/>
          <w:szCs w:val="24"/>
          <w:lang w:eastAsia="zh-CN"/>
        </w:rPr>
      </w:pPr>
      <w:r>
        <w:rPr>
          <w:rFonts w:hint="eastAsia" w:cs="Times New Roman"/>
          <w:kern w:val="2"/>
          <w:sz w:val="24"/>
          <w:szCs w:val="24"/>
          <w:lang w:eastAsia="zh-CN"/>
        </w:rPr>
        <w:t>D． 机械密封</w:t>
      </w:r>
    </w:p>
    <w:p w14:paraId="574495B8">
      <w:pPr>
        <w:spacing w:line="360" w:lineRule="auto"/>
        <w:ind w:firstLine="360" w:firstLineChars="150"/>
        <w:jc w:val="both"/>
        <w:rPr>
          <w:rFonts w:cs="Times New Roman"/>
          <w:kern w:val="2"/>
          <w:sz w:val="24"/>
          <w:szCs w:val="24"/>
          <w:lang w:eastAsia="zh-CN"/>
        </w:rPr>
      </w:pPr>
      <w:r>
        <w:rPr>
          <w:rFonts w:cs="Times New Roman"/>
          <w:kern w:val="2"/>
          <w:sz w:val="24"/>
          <w:szCs w:val="24"/>
          <w:lang w:eastAsia="zh-CN"/>
        </w:rPr>
        <w:t>机械密封均采用碳化硅</w:t>
      </w:r>
      <w:r>
        <w:rPr>
          <w:rFonts w:hint="eastAsia" w:cs="Times New Roman"/>
          <w:kern w:val="2"/>
          <w:sz w:val="24"/>
          <w:szCs w:val="24"/>
          <w:lang w:eastAsia="zh-CN"/>
        </w:rPr>
        <w:t>（或</w:t>
      </w:r>
      <w:r>
        <w:rPr>
          <w:rFonts w:cs="Times New Roman"/>
          <w:kern w:val="2"/>
          <w:sz w:val="24"/>
          <w:szCs w:val="24"/>
          <w:lang w:eastAsia="zh-CN"/>
        </w:rPr>
        <w:t>碳化</w:t>
      </w:r>
      <w:r>
        <w:rPr>
          <w:rFonts w:hint="eastAsia" w:cs="Times New Roman"/>
          <w:kern w:val="2"/>
          <w:sz w:val="24"/>
          <w:szCs w:val="24"/>
          <w:lang w:eastAsia="zh-CN"/>
        </w:rPr>
        <w:t>钨）/</w:t>
      </w:r>
      <w:r>
        <w:rPr>
          <w:rFonts w:cs="Times New Roman"/>
          <w:kern w:val="2"/>
          <w:sz w:val="24"/>
          <w:szCs w:val="24"/>
          <w:lang w:eastAsia="zh-CN"/>
        </w:rPr>
        <w:t>碳化硅</w:t>
      </w:r>
      <w:r>
        <w:rPr>
          <w:rFonts w:hint="eastAsia" w:cs="Times New Roman"/>
          <w:kern w:val="2"/>
          <w:sz w:val="24"/>
          <w:szCs w:val="24"/>
          <w:lang w:eastAsia="zh-CN"/>
        </w:rPr>
        <w:t>（或</w:t>
      </w:r>
      <w:r>
        <w:rPr>
          <w:rFonts w:cs="Times New Roman"/>
          <w:kern w:val="2"/>
          <w:sz w:val="24"/>
          <w:szCs w:val="24"/>
          <w:lang w:eastAsia="zh-CN"/>
        </w:rPr>
        <w:t>碳化</w:t>
      </w:r>
      <w:r>
        <w:rPr>
          <w:rFonts w:hint="eastAsia" w:cs="Times New Roman"/>
          <w:kern w:val="2"/>
          <w:sz w:val="24"/>
          <w:szCs w:val="24"/>
          <w:lang w:eastAsia="zh-CN"/>
        </w:rPr>
        <w:t>钨）</w:t>
      </w:r>
      <w:r>
        <w:rPr>
          <w:rFonts w:cs="Times New Roman"/>
          <w:kern w:val="2"/>
          <w:sz w:val="24"/>
          <w:szCs w:val="24"/>
          <w:lang w:eastAsia="zh-CN"/>
        </w:rPr>
        <w:t>。应保证机械密封的正常使用寿命不低于25,000小时。</w:t>
      </w:r>
      <w:r>
        <w:rPr>
          <w:rFonts w:hint="eastAsia" w:cs="Times New Roman"/>
          <w:kern w:val="2"/>
          <w:sz w:val="24"/>
          <w:szCs w:val="24"/>
          <w:lang w:eastAsia="zh-CN"/>
        </w:rPr>
        <w:t>采用盒式</w:t>
      </w:r>
      <w:bookmarkStart w:id="17" w:name="_Hlk40558234"/>
      <w:r>
        <w:rPr>
          <w:rFonts w:hint="eastAsia" w:cs="Times New Roman"/>
          <w:kern w:val="2"/>
          <w:sz w:val="24"/>
          <w:szCs w:val="24"/>
          <w:lang w:eastAsia="zh-CN"/>
        </w:rPr>
        <w:t>机械密封</w:t>
      </w:r>
      <w:bookmarkEnd w:id="17"/>
      <w:r>
        <w:rPr>
          <w:rFonts w:hint="eastAsia" w:cs="Times New Roman"/>
          <w:kern w:val="2"/>
          <w:sz w:val="24"/>
          <w:szCs w:val="24"/>
          <w:lang w:eastAsia="zh-CN"/>
        </w:rPr>
        <w:t>/集装式机械密封、外壳为双向不锈钢材质。</w:t>
      </w:r>
    </w:p>
    <w:p w14:paraId="4DBBD42E">
      <w:pPr>
        <w:spacing w:line="360" w:lineRule="auto"/>
        <w:ind w:firstLine="480" w:firstLineChars="200"/>
        <w:jc w:val="both"/>
        <w:rPr>
          <w:rFonts w:cs="Times New Roman"/>
          <w:kern w:val="2"/>
          <w:sz w:val="24"/>
          <w:szCs w:val="24"/>
          <w:lang w:eastAsia="zh-CN"/>
        </w:rPr>
      </w:pPr>
      <w:r>
        <w:rPr>
          <w:rFonts w:hint="eastAsia" w:cs="Times New Roman"/>
          <w:kern w:val="2"/>
          <w:sz w:val="24"/>
          <w:szCs w:val="24"/>
          <w:lang w:eastAsia="zh-CN"/>
        </w:rPr>
        <w:t>E．电机</w:t>
      </w:r>
    </w:p>
    <w:p w14:paraId="30D7E922">
      <w:pPr>
        <w:spacing w:line="360" w:lineRule="auto"/>
        <w:ind w:firstLine="480" w:firstLineChars="200"/>
        <w:jc w:val="both"/>
        <w:rPr>
          <w:rFonts w:cs="Times New Roman"/>
          <w:kern w:val="2"/>
          <w:sz w:val="24"/>
          <w:szCs w:val="24"/>
          <w:lang w:eastAsia="zh-CN"/>
        </w:rPr>
      </w:pPr>
      <w:r>
        <w:rPr>
          <w:rFonts w:hint="eastAsia" w:cs="Times New Roman"/>
          <w:kern w:val="2"/>
          <w:sz w:val="24"/>
          <w:szCs w:val="24"/>
          <w:lang w:eastAsia="zh-CN"/>
        </w:rPr>
        <w:t>泵的潜水电机应是三相鼠笼式感应电机。电机的防护等级为</w:t>
      </w:r>
      <w:r>
        <w:rPr>
          <w:rFonts w:cs="Times New Roman"/>
          <w:kern w:val="2"/>
          <w:sz w:val="24"/>
          <w:szCs w:val="24"/>
          <w:lang w:eastAsia="zh-CN"/>
        </w:rPr>
        <w:t>IP68</w:t>
      </w:r>
      <w:r>
        <w:rPr>
          <w:rFonts w:hint="eastAsia" w:cs="Times New Roman"/>
          <w:kern w:val="2"/>
          <w:sz w:val="24"/>
          <w:szCs w:val="24"/>
          <w:lang w:eastAsia="zh-CN"/>
        </w:rPr>
        <w:t>级，绝缘等级为F级。应有合适的额定功率保证水泵在整个性能曲线中不会发生过载。电机应能每小时启动15次。电机轴和转子经动、静平衡测试合格。电机应设计成在最高40℃（104F）环境下工作。泵头和电机应能浸入和连续输送最高为40℃的液体，并且定子绕组的平均温升不超过80℃。</w:t>
      </w:r>
      <w:r>
        <w:rPr>
          <w:rFonts w:cs="Times New Roman"/>
          <w:kern w:val="2"/>
          <w:sz w:val="24"/>
          <w:szCs w:val="24"/>
          <w:lang w:eastAsia="zh-CN"/>
        </w:rPr>
        <w:t>电机功率的选配应保证在工作范围内任一点运行时，都不会出现过载，在设计流量时的安全余量应不少于10％，在变频运行下的电机安全余量应不少于15%。</w:t>
      </w:r>
      <w:r>
        <w:rPr>
          <w:rFonts w:hint="eastAsia" w:cs="Times New Roman"/>
          <w:kern w:val="2"/>
          <w:sz w:val="24"/>
          <w:szCs w:val="24"/>
          <w:lang w:eastAsia="zh-CN"/>
        </w:rPr>
        <w:t>电机与泵应是同一厂家制造。</w:t>
      </w:r>
    </w:p>
    <w:p w14:paraId="67EEADF4">
      <w:pPr>
        <w:spacing w:line="360" w:lineRule="auto"/>
        <w:ind w:firstLine="480" w:firstLineChars="200"/>
        <w:jc w:val="both"/>
        <w:rPr>
          <w:rFonts w:cs="Times New Roman"/>
          <w:kern w:val="2"/>
          <w:sz w:val="24"/>
          <w:szCs w:val="24"/>
          <w:lang w:eastAsia="zh-CN"/>
        </w:rPr>
      </w:pPr>
      <w:r>
        <w:rPr>
          <w:rFonts w:hint="eastAsia" w:cs="Times New Roman"/>
          <w:kern w:val="2"/>
          <w:sz w:val="24"/>
          <w:szCs w:val="24"/>
          <w:lang w:eastAsia="zh-CN"/>
        </w:rPr>
        <w:t xml:space="preserve"> F.电缆和电缆密封</w:t>
      </w:r>
    </w:p>
    <w:p w14:paraId="0D05DF9F">
      <w:pPr>
        <w:spacing w:line="360" w:lineRule="auto"/>
        <w:ind w:firstLine="480" w:firstLineChars="200"/>
        <w:jc w:val="both"/>
        <w:rPr>
          <w:rFonts w:cs="Times New Roman"/>
          <w:kern w:val="2"/>
          <w:sz w:val="24"/>
          <w:szCs w:val="24"/>
          <w:lang w:eastAsia="zh-CN"/>
        </w:rPr>
      </w:pPr>
      <w:r>
        <w:rPr>
          <w:rFonts w:hint="eastAsia" w:cs="Times New Roman"/>
          <w:kern w:val="2"/>
          <w:sz w:val="24"/>
          <w:szCs w:val="24"/>
          <w:lang w:eastAsia="zh-CN"/>
        </w:rPr>
        <w:t>电缆进线的密封设计必须符合规定扭矩要求，以确保潜水密封的可靠性。</w:t>
      </w:r>
    </w:p>
    <w:p w14:paraId="451C0490">
      <w:pPr>
        <w:spacing w:line="360" w:lineRule="auto"/>
        <w:ind w:firstLine="480" w:firstLineChars="200"/>
        <w:jc w:val="both"/>
        <w:rPr>
          <w:rFonts w:cs="Times New Roman"/>
          <w:kern w:val="2"/>
          <w:sz w:val="24"/>
          <w:szCs w:val="24"/>
          <w:lang w:eastAsia="zh-CN"/>
        </w:rPr>
      </w:pPr>
      <w:r>
        <w:rPr>
          <w:rFonts w:hint="eastAsia" w:cs="Times New Roman"/>
          <w:kern w:val="2"/>
          <w:sz w:val="24"/>
          <w:szCs w:val="24"/>
          <w:lang w:eastAsia="zh-CN"/>
        </w:rPr>
        <w:t>G. 电机保护</w:t>
      </w:r>
    </w:p>
    <w:p w14:paraId="6D8AF3BB">
      <w:pPr>
        <w:spacing w:line="360" w:lineRule="auto"/>
        <w:ind w:firstLine="480" w:firstLineChars="200"/>
        <w:jc w:val="both"/>
        <w:rPr>
          <w:rFonts w:cs="Times New Roman"/>
          <w:kern w:val="2"/>
          <w:sz w:val="24"/>
          <w:szCs w:val="24"/>
          <w:lang w:eastAsia="zh-CN"/>
        </w:rPr>
      </w:pPr>
      <w:r>
        <w:rPr>
          <w:rFonts w:hint="eastAsia" w:cs="Times New Roman"/>
          <w:kern w:val="2"/>
          <w:sz w:val="24"/>
          <w:szCs w:val="24"/>
          <w:lang w:eastAsia="zh-CN"/>
        </w:rPr>
        <w:t>潜水泵密封腔内应设置泄漏传感报警装置；电机腔内应设置线圈温度的传感报警装置、上下轴承温度的传感报警装置（若有）、电机腔泄漏传感报警装置。温度传感报警装置采用</w:t>
      </w:r>
      <w:r>
        <w:rPr>
          <w:rFonts w:cs="Times New Roman"/>
          <w:kern w:val="2"/>
          <w:sz w:val="24"/>
          <w:szCs w:val="24"/>
          <w:lang w:eastAsia="zh-CN"/>
        </w:rPr>
        <w:t>Pt100</w:t>
      </w:r>
      <w:r>
        <w:rPr>
          <w:rFonts w:hint="eastAsia" w:cs="Times New Roman"/>
          <w:kern w:val="2"/>
          <w:sz w:val="24"/>
          <w:szCs w:val="24"/>
          <w:lang w:eastAsia="zh-CN"/>
        </w:rPr>
        <w:t>三线制</w:t>
      </w:r>
      <w:r>
        <w:rPr>
          <w:rFonts w:cs="Times New Roman"/>
          <w:kern w:val="2"/>
          <w:sz w:val="24"/>
          <w:szCs w:val="24"/>
          <w:lang w:eastAsia="zh-CN"/>
        </w:rPr>
        <w:t>IEC</w:t>
      </w:r>
      <w:r>
        <w:rPr>
          <w:rFonts w:hint="eastAsia" w:cs="Times New Roman"/>
          <w:kern w:val="2"/>
          <w:sz w:val="24"/>
          <w:szCs w:val="24"/>
          <w:lang w:eastAsia="zh-CN"/>
        </w:rPr>
        <w:t>标准的热电阻或</w:t>
      </w:r>
      <w:r>
        <w:rPr>
          <w:rFonts w:cs="Times New Roman"/>
          <w:kern w:val="2"/>
          <w:sz w:val="24"/>
          <w:szCs w:val="24"/>
          <w:lang w:eastAsia="zh-CN"/>
        </w:rPr>
        <w:t>双金属片式传感器，</w:t>
      </w:r>
      <w:r>
        <w:rPr>
          <w:rFonts w:hint="eastAsia" w:cs="Times New Roman"/>
          <w:kern w:val="2"/>
          <w:sz w:val="24"/>
          <w:szCs w:val="24"/>
          <w:lang w:eastAsia="zh-CN"/>
        </w:rPr>
        <w:t>通过报警给定器输出无源接点信号（报警给定器可安装在现场控制柜内）；泄漏传感报警装置应能输出无源接点信号（开关量信号）。</w:t>
      </w:r>
    </w:p>
    <w:p w14:paraId="4CF821EC">
      <w:pPr>
        <w:keepNext/>
        <w:spacing w:line="360" w:lineRule="auto"/>
        <w:ind w:left="432" w:hanging="432"/>
        <w:jc w:val="both"/>
        <w:outlineLvl w:val="0"/>
        <w:rPr>
          <w:rFonts w:cs="Times New Roman"/>
          <w:b/>
          <w:color w:val="000000"/>
          <w:kern w:val="2"/>
          <w:sz w:val="28"/>
          <w:szCs w:val="28"/>
          <w:lang w:eastAsia="zh-CN"/>
        </w:rPr>
      </w:pPr>
      <w:bookmarkStart w:id="18" w:name="_Toc37564130"/>
      <w:r>
        <w:rPr>
          <w:rFonts w:hint="eastAsia" w:cs="Times New Roman"/>
          <w:b/>
          <w:color w:val="000000"/>
          <w:kern w:val="2"/>
          <w:sz w:val="28"/>
          <w:szCs w:val="28"/>
          <w:lang w:eastAsia="zh-CN"/>
        </w:rPr>
        <w:t>4．性能及质量保证</w:t>
      </w:r>
      <w:bookmarkEnd w:id="18"/>
    </w:p>
    <w:p w14:paraId="6E3098E4">
      <w:pPr>
        <w:keepNext/>
        <w:keepLines/>
        <w:spacing w:line="360" w:lineRule="auto"/>
        <w:jc w:val="both"/>
        <w:outlineLvl w:val="1"/>
        <w:rPr>
          <w:rFonts w:cs="Times New Roman"/>
          <w:b/>
          <w:color w:val="000000"/>
          <w:kern w:val="2"/>
          <w:sz w:val="24"/>
          <w:szCs w:val="24"/>
          <w:lang w:eastAsia="zh-CN"/>
        </w:rPr>
      </w:pPr>
      <w:r>
        <w:rPr>
          <w:rFonts w:hint="eastAsia" w:cs="Times New Roman"/>
          <w:b/>
          <w:color w:val="000000"/>
          <w:kern w:val="2"/>
          <w:sz w:val="24"/>
          <w:szCs w:val="24"/>
          <w:lang w:eastAsia="zh-CN"/>
        </w:rPr>
        <w:t>4.1性能保证</w:t>
      </w:r>
    </w:p>
    <w:p w14:paraId="0C867E56">
      <w:pPr>
        <w:spacing w:line="360" w:lineRule="auto"/>
        <w:ind w:firstLine="480" w:firstLine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卖方（卖方）按“技术要求”中的技术规定进行设计及制造，保证其产品满足所有规定的质量、满足各项工艺性能要求，并顺利通过投料试车。遵照这一原则，卖方应在不增加买方任何费用，并在买方规定的质量保证期内完成所有必要的修理、更换或修改，直至工作完成。</w:t>
      </w:r>
    </w:p>
    <w:p w14:paraId="4567B978">
      <w:pPr>
        <w:spacing w:line="360" w:lineRule="auto"/>
        <w:ind w:firstLine="480" w:firstLine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潜水泵安装后，在无水条件下运行8小时，以证明其操作和运转的稳定性。</w:t>
      </w:r>
    </w:p>
    <w:p w14:paraId="67E53C46">
      <w:pPr>
        <w:spacing w:line="360" w:lineRule="auto"/>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空载试验合格后，应进行负载试验，测定其性能是否达到规定的要求，试验时间不少于72小时。</w:t>
      </w:r>
    </w:p>
    <w:p w14:paraId="55C35C3A">
      <w:pPr>
        <w:keepNext/>
        <w:keepLines/>
        <w:spacing w:line="360" w:lineRule="auto"/>
        <w:jc w:val="both"/>
        <w:outlineLvl w:val="1"/>
        <w:rPr>
          <w:rFonts w:cs="Times New Roman"/>
          <w:b/>
          <w:color w:val="000000"/>
          <w:kern w:val="2"/>
          <w:sz w:val="24"/>
          <w:szCs w:val="24"/>
          <w:lang w:eastAsia="zh-CN"/>
        </w:rPr>
      </w:pPr>
      <w:r>
        <w:rPr>
          <w:rFonts w:hint="eastAsia" w:cs="Times New Roman"/>
          <w:b/>
          <w:color w:val="000000"/>
          <w:kern w:val="2"/>
          <w:sz w:val="24"/>
          <w:szCs w:val="24"/>
          <w:lang w:eastAsia="zh-CN"/>
        </w:rPr>
        <w:t>4.2质量保证期</w:t>
      </w:r>
    </w:p>
    <w:p w14:paraId="2420B5B0">
      <w:pPr>
        <w:spacing w:line="360" w:lineRule="auto"/>
        <w:ind w:firstLine="480" w:firstLineChars="200"/>
        <w:jc w:val="both"/>
        <w:rPr>
          <w:rFonts w:ascii="Calibri" w:hAnsi="Calibri" w:cs="Times New Roman"/>
          <w:color w:val="000000"/>
          <w:kern w:val="2"/>
          <w:sz w:val="24"/>
          <w:szCs w:val="24"/>
          <w:lang w:val="zh-CN" w:eastAsia="zh-CN"/>
        </w:rPr>
      </w:pPr>
      <w:bookmarkStart w:id="19" w:name="_Hlk40649145"/>
      <w:r>
        <w:rPr>
          <w:rFonts w:ascii="Times New Roman" w:hAnsi="Times New Roman" w:cs="Times New Roman"/>
          <w:sz w:val="24"/>
          <w:szCs w:val="24"/>
          <w:lang w:eastAsia="zh-CN"/>
        </w:rPr>
        <w:t>本项目的设备质保期为</w:t>
      </w:r>
      <w:r>
        <w:rPr>
          <w:rFonts w:ascii="Times New Roman" w:hAnsi="Times New Roman" w:cs="Times New Roman"/>
          <w:b/>
          <w:bCs/>
          <w:sz w:val="24"/>
          <w:szCs w:val="24"/>
          <w:lang w:eastAsia="zh-CN"/>
        </w:rPr>
        <w:t>场站正式进水设备调试合格后18个月或货到现场</w:t>
      </w:r>
      <w:r>
        <w:rPr>
          <w:rFonts w:hint="eastAsia" w:ascii="Times New Roman" w:hAnsi="Times New Roman" w:cs="Times New Roman"/>
          <w:b/>
          <w:bCs/>
          <w:sz w:val="24"/>
          <w:szCs w:val="24"/>
          <w:lang w:eastAsia="zh-CN"/>
        </w:rPr>
        <w:t>验收合格</w:t>
      </w:r>
      <w:r>
        <w:rPr>
          <w:rFonts w:ascii="Times New Roman" w:hAnsi="Times New Roman" w:cs="Times New Roman"/>
          <w:b/>
          <w:bCs/>
          <w:sz w:val="24"/>
          <w:szCs w:val="24"/>
          <w:lang w:eastAsia="zh-CN"/>
        </w:rPr>
        <w:t>24个月</w:t>
      </w:r>
      <w:r>
        <w:rPr>
          <w:rFonts w:ascii="Times New Roman" w:hAnsi="Times New Roman" w:cs="Times New Roman"/>
          <w:sz w:val="24"/>
          <w:szCs w:val="24"/>
          <w:lang w:eastAsia="zh-CN"/>
        </w:rPr>
        <w:t>。在质保期内，如出现了因卖方设计、选材、制造失误造成的设备缺陷，卖方应免费对缺陷部分予以处理或更换，所更换零部件的质保期为自更换之日起18个月</w:t>
      </w:r>
      <w:r>
        <w:rPr>
          <w:rFonts w:hint="eastAsia" w:ascii="Calibri" w:hAnsi="Calibri" w:cs="Times New Roman"/>
          <w:color w:val="000000"/>
          <w:kern w:val="2"/>
          <w:sz w:val="24"/>
          <w:szCs w:val="24"/>
          <w:lang w:val="zh-CN" w:eastAsia="zh-CN"/>
        </w:rPr>
        <w:t>。</w:t>
      </w:r>
    </w:p>
    <w:bookmarkEnd w:id="19"/>
    <w:p w14:paraId="07D63956">
      <w:pPr>
        <w:keepNext/>
        <w:spacing w:line="360" w:lineRule="auto"/>
        <w:ind w:left="432" w:hanging="432"/>
        <w:jc w:val="both"/>
        <w:outlineLvl w:val="0"/>
        <w:rPr>
          <w:rFonts w:cs="Times New Roman"/>
          <w:b/>
          <w:color w:val="000000"/>
          <w:kern w:val="2"/>
          <w:sz w:val="28"/>
          <w:szCs w:val="28"/>
          <w:lang w:eastAsia="zh-CN"/>
        </w:rPr>
      </w:pPr>
      <w:bookmarkStart w:id="20" w:name="_Toc37564131"/>
      <w:r>
        <w:rPr>
          <w:rFonts w:hint="eastAsia" w:cs="Times New Roman"/>
          <w:b/>
          <w:color w:val="000000"/>
          <w:kern w:val="2"/>
          <w:sz w:val="28"/>
          <w:szCs w:val="28"/>
          <w:lang w:eastAsia="zh-CN"/>
        </w:rPr>
        <w:t>5</w:t>
      </w:r>
      <w:r>
        <w:rPr>
          <w:rFonts w:cs="Times New Roman"/>
          <w:b/>
          <w:color w:val="000000"/>
          <w:kern w:val="2"/>
          <w:sz w:val="28"/>
          <w:szCs w:val="28"/>
          <w:lang w:eastAsia="zh-CN"/>
        </w:rPr>
        <w:t>.</w:t>
      </w:r>
      <w:r>
        <w:rPr>
          <w:rFonts w:hint="eastAsia" w:cs="Times New Roman"/>
          <w:b/>
          <w:color w:val="000000"/>
          <w:kern w:val="2"/>
          <w:sz w:val="28"/>
          <w:szCs w:val="28"/>
          <w:lang w:eastAsia="zh-CN"/>
        </w:rPr>
        <w:t>专利权</w:t>
      </w:r>
      <w:bookmarkEnd w:id="20"/>
    </w:p>
    <w:p w14:paraId="4BBB398F">
      <w:pPr>
        <w:spacing w:line="360" w:lineRule="auto"/>
        <w:ind w:firstLine="480" w:firstLineChars="200"/>
        <w:jc w:val="both"/>
        <w:rPr>
          <w:rFonts w:ascii="Calibri" w:hAnsi="Calibri" w:cs="Times New Roman"/>
          <w:kern w:val="2"/>
          <w:sz w:val="24"/>
          <w:szCs w:val="20"/>
          <w:lang w:eastAsia="zh-CN"/>
        </w:rPr>
      </w:pPr>
      <w:bookmarkStart w:id="21" w:name="_Hlk40568817"/>
      <w:r>
        <w:rPr>
          <w:rFonts w:hint="eastAsia" w:ascii="Calibri" w:hAnsi="Calibri" w:cs="Times New Roman"/>
          <w:kern w:val="2"/>
          <w:sz w:val="24"/>
          <w:szCs w:val="20"/>
          <w:lang w:eastAsia="zh-CN"/>
        </w:rPr>
        <w:t>卖方须保障买方在中国使用其货物、服务及其任何部分而不受到第三方关于侵犯其专利权、商标权或工业设计权的指控。任何第三方如果提出侵权指控，卖方（卖方）应与第三方交涉并承担可能发生的一切法律和费用责任。涉及第三方专利许可的，应签署专利保密协议。</w:t>
      </w:r>
      <w:bookmarkEnd w:id="21"/>
    </w:p>
    <w:p w14:paraId="2FCFB2D2">
      <w:pPr>
        <w:keepNext/>
        <w:spacing w:line="360" w:lineRule="auto"/>
        <w:ind w:left="432" w:hanging="432"/>
        <w:jc w:val="both"/>
        <w:outlineLvl w:val="0"/>
        <w:rPr>
          <w:rFonts w:cs="Times New Roman"/>
          <w:b/>
          <w:color w:val="000000"/>
          <w:kern w:val="2"/>
          <w:sz w:val="28"/>
          <w:szCs w:val="28"/>
          <w:lang w:eastAsia="zh-CN"/>
        </w:rPr>
      </w:pPr>
      <w:bookmarkStart w:id="22" w:name="_Toc37564132"/>
      <w:r>
        <w:rPr>
          <w:rFonts w:hint="eastAsia" w:cs="Times New Roman"/>
          <w:b/>
          <w:color w:val="000000"/>
          <w:kern w:val="2"/>
          <w:sz w:val="28"/>
          <w:szCs w:val="28"/>
          <w:lang w:eastAsia="zh-CN"/>
        </w:rPr>
        <w:t>6卖方需提交的文件</w:t>
      </w:r>
      <w:bookmarkEnd w:id="22"/>
    </w:p>
    <w:p w14:paraId="78016A5D">
      <w:pPr>
        <w:spacing w:line="360" w:lineRule="auto"/>
        <w:ind w:firstLine="480" w:firstLine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卖方（卖方）应提交下列资料但不仅限于以下内容：</w:t>
      </w:r>
    </w:p>
    <w:p w14:paraId="3293A58D">
      <w:pPr>
        <w:spacing w:line="360" w:lineRule="auto"/>
        <w:ind w:left="440" w:left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－总体布置图应画出潜水泵平面及剖面图，设备选型，并应表明所有的功能尺寸及材料；安装图、土建条件图。</w:t>
      </w:r>
    </w:p>
    <w:p w14:paraId="7F02D2E7">
      <w:pPr>
        <w:spacing w:line="360" w:lineRule="auto"/>
        <w:ind w:firstLine="480" w:firstLine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－制造及质量保证设施；</w:t>
      </w:r>
    </w:p>
    <w:p w14:paraId="45FBF9D0">
      <w:pPr>
        <w:spacing w:line="360" w:lineRule="auto"/>
        <w:ind w:firstLine="480" w:firstLine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－部件表（包括材料规格及保护镀层）；</w:t>
      </w:r>
    </w:p>
    <w:p w14:paraId="529B9113">
      <w:pPr>
        <w:spacing w:line="360" w:lineRule="auto"/>
        <w:ind w:firstLine="480" w:firstLine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－安装方法的详细描述及安装精度规定；</w:t>
      </w:r>
    </w:p>
    <w:p w14:paraId="31FFE6CD">
      <w:pPr>
        <w:spacing w:line="360" w:lineRule="auto"/>
        <w:ind w:firstLine="480" w:firstLine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－中文使用说明书（中标后提供）；</w:t>
      </w:r>
    </w:p>
    <w:p w14:paraId="07541DB2">
      <w:pPr>
        <w:spacing w:line="360" w:lineRule="auto"/>
        <w:ind w:firstLine="480" w:firstLine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－试运转前的调试及检测要求；</w:t>
      </w:r>
    </w:p>
    <w:p w14:paraId="07C02687">
      <w:pPr>
        <w:spacing w:line="360" w:lineRule="auto"/>
        <w:ind w:firstLine="480" w:firstLine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－其他技术规范要求提供的资料；</w:t>
      </w:r>
    </w:p>
    <w:p w14:paraId="608BD611">
      <w:pPr>
        <w:snapToGrid w:val="0"/>
        <w:spacing w:after="100" w:line="360" w:lineRule="auto"/>
        <w:ind w:right="378" w:rightChars="172"/>
        <w:jc w:val="both"/>
        <w:textAlignment w:val="baseline"/>
        <w:outlineLvl w:val="0"/>
        <w:rPr>
          <w:rFonts w:cs="Times New Roman"/>
          <w:b/>
          <w:sz w:val="28"/>
          <w:szCs w:val="28"/>
          <w:lang w:eastAsia="zh-CN"/>
        </w:rPr>
      </w:pPr>
      <w:bookmarkStart w:id="23" w:name="_Hlt271722659"/>
      <w:bookmarkEnd w:id="23"/>
      <w:bookmarkStart w:id="24" w:name="_Hlt271722653"/>
      <w:bookmarkEnd w:id="24"/>
      <w:bookmarkStart w:id="25" w:name="_Toc37564133"/>
      <w:r>
        <w:rPr>
          <w:rFonts w:hint="eastAsia" w:cs="Times New Roman"/>
          <w:b/>
          <w:kern w:val="44"/>
          <w:sz w:val="28"/>
          <w:szCs w:val="28"/>
          <w:lang w:eastAsia="zh-CN"/>
        </w:rPr>
        <w:t>7.</w:t>
      </w:r>
      <w:r>
        <w:rPr>
          <w:rFonts w:cs="Times New Roman"/>
          <w:b/>
          <w:sz w:val="28"/>
          <w:szCs w:val="28"/>
          <w:lang w:eastAsia="zh-CN"/>
        </w:rPr>
        <w:t>设备检验</w:t>
      </w:r>
      <w:bookmarkEnd w:id="25"/>
    </w:p>
    <w:p w14:paraId="4E59701C">
      <w:pPr>
        <w:spacing w:line="360" w:lineRule="auto"/>
        <w:ind w:firstLine="480" w:firstLine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卖方在合同签订后应按照规定的期限提交其制造计划及检验和试验程序，买方将据此决定是否有必要参加其中的某些检验。</w:t>
      </w:r>
    </w:p>
    <w:p w14:paraId="2B525884">
      <w:pPr>
        <w:spacing w:line="360" w:lineRule="auto"/>
        <w:ind w:firstLine="480" w:firstLine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不论在制造过程中或制造完成后，在卖方工厂，业主均有权参与任何监督、检验、见证检验卖方的设备和材料。卖方在计划的检验和试验日期前至少10个工作日内通知业主以便业主安排相应工作。</w:t>
      </w:r>
    </w:p>
    <w:p w14:paraId="74574375">
      <w:pPr>
        <w:spacing w:line="360" w:lineRule="auto"/>
        <w:ind w:firstLine="480" w:firstLine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卖方应免费向买方参加检验的人员提供所有必要的检验用资料、设备、器具、仪器等，以保证检验的进行。</w:t>
      </w:r>
    </w:p>
    <w:p w14:paraId="2D9AEBAD">
      <w:pPr>
        <w:spacing w:line="360" w:lineRule="auto"/>
        <w:ind w:firstLine="480" w:firstLine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买方人员还将有权对卖方已检验过的货物进行复检，卖方应提供一切所需的检验及生产记录、原始样品以供买方人员追溯检查。</w:t>
      </w:r>
    </w:p>
    <w:p w14:paraId="24274B3F">
      <w:pPr>
        <w:spacing w:line="360" w:lineRule="auto"/>
        <w:ind w:firstLine="480" w:firstLineChars="200"/>
        <w:jc w:val="both"/>
        <w:rPr>
          <w:rFonts w:ascii="Calibri" w:hAnsi="Calibri" w:cs="Times New Roman"/>
          <w:kern w:val="2"/>
          <w:sz w:val="24"/>
          <w:szCs w:val="20"/>
          <w:lang w:eastAsia="zh-CN"/>
        </w:rPr>
      </w:pPr>
      <w:r>
        <w:rPr>
          <w:rFonts w:hint="eastAsia" w:ascii="Calibri" w:hAnsi="Calibri" w:cs="Times New Roman"/>
          <w:kern w:val="2"/>
          <w:sz w:val="24"/>
          <w:szCs w:val="20"/>
          <w:lang w:eastAsia="zh-CN"/>
        </w:rPr>
        <w:t>买方检验过的货物发运至买方后，若发现缺陷或质量比合同的要求低劣或形状或材料与合同的要求不符时（无论是运输时受损、丢失或其它原因），这类货物将被拒收。此条款中被拒收的货物应被视为未按合同交货。</w:t>
      </w:r>
    </w:p>
    <w:p w14:paraId="2C1ACC9E">
      <w:pPr>
        <w:keepNext/>
        <w:spacing w:line="360" w:lineRule="auto"/>
        <w:ind w:left="432" w:hanging="432"/>
        <w:jc w:val="both"/>
        <w:outlineLvl w:val="0"/>
        <w:rPr>
          <w:rFonts w:cs="Times New Roman"/>
          <w:b/>
          <w:bCs/>
          <w:kern w:val="44"/>
          <w:sz w:val="28"/>
          <w:szCs w:val="28"/>
          <w:lang w:eastAsia="zh-CN"/>
        </w:rPr>
      </w:pPr>
      <w:bookmarkStart w:id="26" w:name="_Toc37564134"/>
      <w:bookmarkStart w:id="27" w:name="_Toc404269784"/>
      <w:r>
        <w:rPr>
          <w:rFonts w:hint="eastAsia" w:cs="Times New Roman"/>
          <w:b/>
          <w:bCs/>
          <w:kern w:val="44"/>
          <w:sz w:val="28"/>
          <w:szCs w:val="28"/>
          <w:lang w:eastAsia="zh-CN"/>
        </w:rPr>
        <w:t>8.包装、运输</w:t>
      </w:r>
      <w:bookmarkEnd w:id="26"/>
      <w:bookmarkEnd w:id="27"/>
    </w:p>
    <w:p w14:paraId="03711823">
      <w:pPr>
        <w:spacing w:line="360" w:lineRule="auto"/>
        <w:jc w:val="both"/>
        <w:rPr>
          <w:rFonts w:ascii="Calibri" w:hAnsi="Calibri" w:cs="Times New Roman"/>
          <w:kern w:val="2"/>
          <w:sz w:val="24"/>
          <w:szCs w:val="20"/>
          <w:lang w:eastAsia="zh-CN"/>
        </w:rPr>
      </w:pPr>
      <w:r>
        <w:rPr>
          <w:rFonts w:ascii="Calibri" w:hAnsi="Calibri" w:cs="Times New Roman"/>
          <w:kern w:val="2"/>
          <w:sz w:val="24"/>
          <w:szCs w:val="20"/>
          <w:lang w:eastAsia="zh-CN"/>
        </w:rPr>
        <w:t xml:space="preserve">   </w:t>
      </w:r>
      <w:r>
        <w:rPr>
          <w:rFonts w:hint="eastAsia" w:ascii="Calibri" w:hAnsi="Calibri" w:cs="Times New Roman"/>
          <w:kern w:val="2"/>
          <w:sz w:val="24"/>
          <w:szCs w:val="20"/>
          <w:lang w:eastAsia="zh-CN"/>
        </w:rPr>
        <w:t>所有设备的包装须经得起陆上和海上的运输、多次装卸和搬运以及包括因延误而在码头附近露天存放等。卖方应对包装的设备负责，使其到达目的地后完整无缺。在运输过程中发生的任何包装损坏以及由此而引起的设备损坏，其损失由卖方承担并向买方予以赔偿。</w:t>
      </w:r>
    </w:p>
    <w:p w14:paraId="3C97843A">
      <w:pPr>
        <w:spacing w:line="360" w:lineRule="auto"/>
        <w:jc w:val="both"/>
        <w:rPr>
          <w:rFonts w:ascii="Calibri" w:hAnsi="Calibri" w:cs="Times New Roman"/>
          <w:kern w:val="2"/>
          <w:sz w:val="24"/>
          <w:szCs w:val="20"/>
          <w:lang w:eastAsia="zh-CN"/>
        </w:rPr>
      </w:pPr>
      <w:r>
        <w:rPr>
          <w:rFonts w:ascii="Calibri" w:hAnsi="Calibri" w:cs="Times New Roman"/>
          <w:kern w:val="2"/>
          <w:sz w:val="24"/>
          <w:szCs w:val="20"/>
          <w:lang w:eastAsia="zh-CN"/>
        </w:rPr>
        <w:t xml:space="preserve">    </w:t>
      </w:r>
      <w:r>
        <w:rPr>
          <w:rFonts w:hint="eastAsia" w:ascii="Calibri" w:hAnsi="Calibri" w:cs="Times New Roman"/>
          <w:kern w:val="2"/>
          <w:sz w:val="24"/>
          <w:szCs w:val="20"/>
          <w:lang w:eastAsia="zh-CN"/>
        </w:rPr>
        <w:t>每一包装箱内应附有一份装箱单、随机图纸资料。</w:t>
      </w:r>
      <w:r>
        <w:rPr>
          <w:rFonts w:ascii="Calibri" w:hAnsi="Calibri" w:cs="Times New Roman"/>
          <w:kern w:val="2"/>
          <w:sz w:val="24"/>
          <w:szCs w:val="20"/>
          <w:lang w:eastAsia="zh-CN"/>
        </w:rPr>
        <w:t xml:space="preserve"> </w:t>
      </w:r>
      <w:r>
        <w:rPr>
          <w:rFonts w:hint="eastAsia" w:ascii="Calibri" w:hAnsi="Calibri" w:cs="Times New Roman"/>
          <w:kern w:val="2"/>
          <w:sz w:val="24"/>
          <w:szCs w:val="20"/>
          <w:lang w:eastAsia="zh-CN"/>
        </w:rPr>
        <w:t>凡装有装箱单及图纸资料的包装箱，应在包装箱外侧的明显位置标明“内有装箱单”等字样。</w:t>
      </w:r>
    </w:p>
    <w:p w14:paraId="775E27A3">
      <w:pPr>
        <w:spacing w:line="360" w:lineRule="auto"/>
        <w:ind w:firstLine="480" w:firstLineChars="200"/>
        <w:jc w:val="both"/>
        <w:rPr>
          <w:rFonts w:cs="Times New Roman"/>
          <w:kern w:val="2"/>
          <w:sz w:val="24"/>
          <w:szCs w:val="24"/>
          <w:lang w:eastAsia="zh-CN"/>
        </w:rPr>
      </w:pPr>
      <w:r>
        <w:rPr>
          <w:rFonts w:hint="eastAsia" w:cs="Times New Roman"/>
          <w:kern w:val="2"/>
          <w:sz w:val="24"/>
          <w:szCs w:val="24"/>
          <w:lang w:eastAsia="zh-CN"/>
        </w:rPr>
        <w:t>每台设备应在适当的位置安装铭牌，铭牌应采用双相钢或GG25+保护涂层及以上材质制作。设备铭牌上的字迹应清晰，采用蚀刻或打印，语言为中文；设备铭牌至少应包括下述内容：买方的设备名称和型号；卖方的名称、产品编号、出厂日期及商标；设备的主要性能参数等。</w:t>
      </w:r>
    </w:p>
    <w:p w14:paraId="4E6F160C">
      <w:pPr>
        <w:jc w:val="both"/>
        <w:rPr>
          <w:rFonts w:cs="Times New Roman"/>
          <w:kern w:val="2"/>
          <w:sz w:val="24"/>
          <w:szCs w:val="20"/>
          <w:lang w:eastAsia="zh-CN"/>
        </w:rPr>
      </w:pPr>
    </w:p>
    <w:p w14:paraId="1562A6B2">
      <w:pPr>
        <w:jc w:val="both"/>
        <w:rPr>
          <w:rFonts w:cs="Times New Roman"/>
          <w:kern w:val="2"/>
          <w:sz w:val="24"/>
          <w:szCs w:val="20"/>
          <w:lang w:eastAsia="zh-CN"/>
        </w:rPr>
      </w:pPr>
    </w:p>
    <w:p w14:paraId="73977476">
      <w:pPr>
        <w:jc w:val="both"/>
        <w:rPr>
          <w:rFonts w:cs="Times New Roman"/>
          <w:kern w:val="2"/>
          <w:sz w:val="24"/>
          <w:szCs w:val="20"/>
          <w:lang w:eastAsia="zh-CN"/>
        </w:rPr>
      </w:pPr>
    </w:p>
    <w:p w14:paraId="600C6023">
      <w:pPr>
        <w:keepNext/>
        <w:numPr>
          <w:ilvl w:val="0"/>
          <w:numId w:val="3"/>
        </w:numPr>
        <w:tabs>
          <w:tab w:val="clear" w:pos="312"/>
        </w:tabs>
        <w:spacing w:line="360" w:lineRule="auto"/>
        <w:jc w:val="both"/>
        <w:outlineLvl w:val="0"/>
        <w:rPr>
          <w:rFonts w:cs="Times New Roman"/>
          <w:b/>
          <w:bCs/>
          <w:kern w:val="44"/>
          <w:sz w:val="28"/>
          <w:szCs w:val="28"/>
          <w:lang w:eastAsia="zh-CN"/>
        </w:rPr>
      </w:pPr>
      <w:r>
        <w:rPr>
          <w:rFonts w:hint="eastAsia" w:cs="Times New Roman"/>
          <w:b/>
          <w:bCs/>
          <w:kern w:val="44"/>
          <w:sz w:val="28"/>
          <w:szCs w:val="28"/>
          <w:lang w:eastAsia="zh-CN"/>
        </w:rPr>
        <w:t>数据表</w:t>
      </w:r>
    </w:p>
    <w:p w14:paraId="33582CD9">
      <w:pPr>
        <w:ind w:firstLine="480"/>
        <w:jc w:val="both"/>
        <w:rPr>
          <w:rFonts w:ascii="黑体" w:hAnsi="黑体" w:eastAsia="黑体" w:cs="黑体"/>
          <w:b/>
          <w:bCs/>
          <w:color w:val="C0504D"/>
          <w:kern w:val="2"/>
          <w:sz w:val="24"/>
          <w:szCs w:val="24"/>
          <w:lang w:eastAsia="zh-CN"/>
        </w:rPr>
      </w:pPr>
      <w:r>
        <w:rPr>
          <w:rFonts w:hint="eastAsia" w:ascii="黑体" w:hAnsi="黑体" w:eastAsia="黑体" w:cs="黑体"/>
          <w:b/>
          <w:bCs/>
          <w:color w:val="C0504D"/>
          <w:kern w:val="2"/>
          <w:sz w:val="24"/>
          <w:szCs w:val="20"/>
          <w:lang w:eastAsia="zh-CN"/>
        </w:rPr>
        <w:t>卖方提供的数据表应该以此表为基础，不同的部分用云线</w:t>
      </w:r>
      <w:r>
        <w:rPr>
          <w:rFonts w:hint="eastAsia" w:ascii="黑体" w:hAnsi="黑体" w:eastAsia="黑体" w:cs="黑体"/>
          <w:b/>
          <w:bCs/>
          <w:color w:val="C0504D"/>
          <w:kern w:val="2"/>
          <w:sz w:val="24"/>
          <w:szCs w:val="24"/>
          <w:lang w:eastAsia="zh-CN"/>
        </w:rPr>
        <w:t>圈出。</w:t>
      </w:r>
    </w:p>
    <w:p w14:paraId="30EFF548">
      <w:pPr>
        <w:ind w:firstLine="480"/>
        <w:jc w:val="both"/>
        <w:rPr>
          <w:rFonts w:ascii="黑体" w:hAnsi="黑体" w:eastAsia="黑体" w:cs="黑体"/>
          <w:b/>
          <w:bCs/>
          <w:color w:val="C0504D"/>
          <w:kern w:val="2"/>
          <w:sz w:val="24"/>
          <w:szCs w:val="24"/>
          <w:lang w:eastAsia="zh-CN"/>
        </w:rPr>
      </w:pPr>
      <w:r>
        <w:rPr>
          <w:rFonts w:hint="eastAsia" w:ascii="Calibri" w:hAnsi="Calibri" w:cs="Times New Roman"/>
          <w:b/>
          <w:bCs/>
          <w:kern w:val="2"/>
          <w:sz w:val="24"/>
          <w:szCs w:val="24"/>
          <w:lang w:eastAsia="zh-CN"/>
        </w:rPr>
        <w:t>注：卖方报价时将所有“</w:t>
      </w:r>
      <w:r>
        <w:rPr>
          <w:rFonts w:ascii="Calibri" w:hAnsi="Calibri" w:cs="Times New Roman"/>
          <w:b/>
          <w:bCs/>
          <w:kern w:val="2"/>
          <w:position w:val="-6"/>
          <w:sz w:val="24"/>
          <w:szCs w:val="24"/>
          <w:lang w:eastAsia="zh-CN"/>
        </w:rPr>
        <w:t>*</w:t>
      </w:r>
      <w:r>
        <w:rPr>
          <w:rFonts w:hint="eastAsia" w:ascii="Calibri" w:hAnsi="Calibri" w:cs="Times New Roman"/>
          <w:b/>
          <w:bCs/>
          <w:kern w:val="2"/>
          <w:sz w:val="24"/>
          <w:szCs w:val="24"/>
          <w:lang w:eastAsia="zh-CN"/>
        </w:rPr>
        <w:t>”标记的栏目核实、填写完整，随报价一起返回。</w:t>
      </w:r>
    </w:p>
    <w:p w14:paraId="7C643204">
      <w:pPr>
        <w:keepNext/>
        <w:keepLines/>
        <w:spacing w:line="360" w:lineRule="auto"/>
        <w:jc w:val="both"/>
        <w:outlineLvl w:val="1"/>
        <w:rPr>
          <w:rFonts w:ascii="Arial" w:hAnsi="Arial" w:cs="Times New Roman"/>
          <w:b/>
          <w:kern w:val="2"/>
          <w:sz w:val="28"/>
          <w:lang w:eastAsia="zh-CN"/>
        </w:rPr>
      </w:pPr>
      <w:r>
        <w:rPr>
          <w:rFonts w:ascii="Arial" w:hAnsi="Arial" w:cs="Times New Roman"/>
          <w:b/>
          <w:kern w:val="2"/>
          <w:sz w:val="28"/>
          <w:lang w:eastAsia="zh-CN"/>
        </w:rPr>
        <w:t>9.1附表1</w:t>
      </w:r>
      <w:r>
        <w:rPr>
          <w:rFonts w:hint="eastAsia" w:ascii="Arial" w:hAnsi="Arial" w:cs="Times New Roman"/>
          <w:b/>
          <w:kern w:val="2"/>
          <w:sz w:val="28"/>
          <w:lang w:eastAsia="zh-CN"/>
        </w:rPr>
        <w:t>（提升泵房）</w:t>
      </w:r>
      <w:r>
        <w:rPr>
          <w:rFonts w:ascii="Arial" w:hAnsi="Arial" w:cs="Times New Roman"/>
          <w:b/>
          <w:kern w:val="2"/>
          <w:sz w:val="28"/>
          <w:lang w:eastAsia="zh-CN"/>
        </w:rPr>
        <w:t xml:space="preserve">潜污泵技术数据表 </w:t>
      </w:r>
      <w:r>
        <w:rPr>
          <w:rFonts w:hint="eastAsia" w:ascii="Arial" w:hAnsi="Arial" w:cs="Times New Roman"/>
          <w:b/>
          <w:kern w:val="2"/>
          <w:sz w:val="28"/>
          <w:lang w:eastAsia="zh-CN"/>
        </w:rPr>
        <w:t>（</w:t>
      </w:r>
      <w:r>
        <w:rPr>
          <w:rFonts w:ascii="Arial" w:hAnsi="Arial" w:cs="Times New Roman"/>
          <w:b/>
          <w:kern w:val="2"/>
          <w:sz w:val="28"/>
          <w:lang w:eastAsia="zh-CN"/>
        </w:rPr>
        <w:t>招标版</w:t>
      </w:r>
      <w:r>
        <w:rPr>
          <w:rFonts w:hint="eastAsia" w:ascii="Arial" w:hAnsi="Arial" w:cs="Times New Roman"/>
          <w:b/>
          <w:kern w:val="2"/>
          <w:sz w:val="28"/>
          <w:lang w:eastAsia="zh-CN"/>
        </w:rPr>
        <w:t>）</w:t>
      </w:r>
      <w:r>
        <w:rPr>
          <w:rFonts w:ascii="Arial" w:hAnsi="Arial" w:cs="Times New Roman"/>
          <w:b/>
          <w:kern w:val="2"/>
          <w:sz w:val="28"/>
          <w:lang w:eastAsia="zh-CN"/>
        </w:rPr>
        <w:t xml:space="preserve">  </w:t>
      </w:r>
    </w:p>
    <w:tbl>
      <w:tblPr>
        <w:tblStyle w:val="29"/>
        <w:tblpPr w:leftFromText="180" w:rightFromText="180" w:vertAnchor="text" w:horzAnchor="page" w:tblpX="1792" w:tblpY="419"/>
        <w:tblOverlap w:val="never"/>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1344"/>
        <w:gridCol w:w="936"/>
        <w:gridCol w:w="392"/>
        <w:gridCol w:w="204"/>
        <w:gridCol w:w="623"/>
        <w:gridCol w:w="563"/>
        <w:gridCol w:w="556"/>
        <w:gridCol w:w="559"/>
        <w:gridCol w:w="556"/>
        <w:gridCol w:w="558"/>
        <w:gridCol w:w="559"/>
        <w:gridCol w:w="556"/>
        <w:gridCol w:w="558"/>
      </w:tblGrid>
      <w:tr w14:paraId="5FBF2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116" w:type="pct"/>
            <w:gridSpan w:val="2"/>
            <w:vMerge w:val="restart"/>
            <w:noWrap/>
            <w:vAlign w:val="center"/>
          </w:tcPr>
          <w:p w14:paraId="6E7764F1">
            <w:pPr>
              <w:widowControl/>
              <w:jc w:val="center"/>
              <w:rPr>
                <w:b/>
                <w:bCs/>
                <w:color w:val="000000"/>
                <w:sz w:val="28"/>
                <w:szCs w:val="28"/>
                <w:lang w:eastAsia="zh-CN"/>
              </w:rPr>
            </w:pPr>
          </w:p>
        </w:tc>
        <w:tc>
          <w:tcPr>
            <w:tcW w:w="1594" w:type="pct"/>
            <w:gridSpan w:val="5"/>
            <w:vMerge w:val="restart"/>
            <w:vAlign w:val="center"/>
          </w:tcPr>
          <w:p w14:paraId="1EAA4A85">
            <w:pPr>
              <w:widowControl/>
              <w:jc w:val="center"/>
              <w:rPr>
                <w:b/>
                <w:bCs/>
                <w:color w:val="000000"/>
                <w:sz w:val="28"/>
                <w:szCs w:val="28"/>
                <w:lang w:eastAsia="zh-CN"/>
              </w:rPr>
            </w:pPr>
            <w:r>
              <w:rPr>
                <w:rFonts w:hint="eastAsia"/>
                <w:b/>
                <w:bCs/>
                <w:color w:val="000000"/>
                <w:sz w:val="28"/>
                <w:szCs w:val="28"/>
                <w:lang w:eastAsia="zh-CN"/>
              </w:rPr>
              <w:t>细格栅及提升泵房潜污泵技术数据表</w:t>
            </w:r>
          </w:p>
        </w:tc>
        <w:tc>
          <w:tcPr>
            <w:tcW w:w="654" w:type="pct"/>
            <w:gridSpan w:val="2"/>
            <w:vAlign w:val="center"/>
          </w:tcPr>
          <w:p w14:paraId="4842C22C">
            <w:pPr>
              <w:widowControl/>
              <w:jc w:val="center"/>
              <w:rPr>
                <w:color w:val="000000"/>
                <w:sz w:val="18"/>
                <w:szCs w:val="18"/>
                <w:lang w:eastAsia="zh-CN"/>
              </w:rPr>
            </w:pPr>
            <w:r>
              <w:rPr>
                <w:rFonts w:hint="eastAsia"/>
                <w:color w:val="000000"/>
                <w:sz w:val="18"/>
                <w:szCs w:val="18"/>
                <w:lang w:eastAsia="zh-CN"/>
              </w:rPr>
              <w:t>工程名称</w:t>
            </w:r>
          </w:p>
        </w:tc>
        <w:tc>
          <w:tcPr>
            <w:tcW w:w="1634" w:type="pct"/>
            <w:gridSpan w:val="5"/>
            <w:vAlign w:val="center"/>
          </w:tcPr>
          <w:p w14:paraId="750CE53D">
            <w:pPr>
              <w:widowControl/>
              <w:jc w:val="center"/>
              <w:rPr>
                <w:color w:val="000000"/>
                <w:sz w:val="18"/>
                <w:szCs w:val="18"/>
                <w:lang w:eastAsia="zh-CN"/>
              </w:rPr>
            </w:pPr>
          </w:p>
        </w:tc>
      </w:tr>
      <w:tr w14:paraId="45A4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116" w:type="pct"/>
            <w:gridSpan w:val="2"/>
            <w:vMerge w:val="continue"/>
            <w:vAlign w:val="center"/>
          </w:tcPr>
          <w:p w14:paraId="51A0C3F6">
            <w:pPr>
              <w:widowControl/>
              <w:rPr>
                <w:b/>
                <w:bCs/>
                <w:color w:val="000000"/>
                <w:sz w:val="28"/>
                <w:szCs w:val="28"/>
                <w:lang w:eastAsia="zh-CN"/>
              </w:rPr>
            </w:pPr>
          </w:p>
        </w:tc>
        <w:tc>
          <w:tcPr>
            <w:tcW w:w="1594" w:type="pct"/>
            <w:gridSpan w:val="5"/>
            <w:vMerge w:val="continue"/>
            <w:vAlign w:val="center"/>
          </w:tcPr>
          <w:p w14:paraId="51525F28">
            <w:pPr>
              <w:widowControl/>
              <w:rPr>
                <w:b/>
                <w:bCs/>
                <w:color w:val="000000"/>
                <w:sz w:val="28"/>
                <w:szCs w:val="28"/>
                <w:lang w:eastAsia="zh-CN"/>
              </w:rPr>
            </w:pPr>
          </w:p>
        </w:tc>
        <w:tc>
          <w:tcPr>
            <w:tcW w:w="654" w:type="pct"/>
            <w:gridSpan w:val="2"/>
            <w:vAlign w:val="center"/>
          </w:tcPr>
          <w:p w14:paraId="7DC40976">
            <w:pPr>
              <w:widowControl/>
              <w:jc w:val="center"/>
              <w:rPr>
                <w:color w:val="000000"/>
                <w:sz w:val="18"/>
                <w:szCs w:val="18"/>
                <w:lang w:eastAsia="zh-CN"/>
              </w:rPr>
            </w:pPr>
            <w:r>
              <w:rPr>
                <w:rFonts w:hint="eastAsia"/>
                <w:color w:val="000000"/>
                <w:sz w:val="18"/>
                <w:szCs w:val="18"/>
                <w:lang w:eastAsia="zh-CN"/>
              </w:rPr>
              <w:t>主项名称</w:t>
            </w:r>
          </w:p>
        </w:tc>
        <w:tc>
          <w:tcPr>
            <w:tcW w:w="1634" w:type="pct"/>
            <w:gridSpan w:val="5"/>
            <w:vAlign w:val="center"/>
          </w:tcPr>
          <w:p w14:paraId="5BBF4C73">
            <w:pPr>
              <w:widowControl/>
              <w:jc w:val="center"/>
              <w:rPr>
                <w:color w:val="000000"/>
                <w:sz w:val="18"/>
                <w:szCs w:val="18"/>
                <w:lang w:eastAsia="zh-CN"/>
              </w:rPr>
            </w:pPr>
          </w:p>
        </w:tc>
      </w:tr>
      <w:tr w14:paraId="00797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116" w:type="pct"/>
            <w:gridSpan w:val="2"/>
            <w:vMerge w:val="continue"/>
            <w:vAlign w:val="center"/>
          </w:tcPr>
          <w:p w14:paraId="2B2426EF">
            <w:pPr>
              <w:widowControl/>
              <w:rPr>
                <w:b/>
                <w:bCs/>
                <w:color w:val="000000"/>
                <w:sz w:val="28"/>
                <w:szCs w:val="28"/>
                <w:lang w:eastAsia="zh-CN"/>
              </w:rPr>
            </w:pPr>
          </w:p>
        </w:tc>
        <w:tc>
          <w:tcPr>
            <w:tcW w:w="1594" w:type="pct"/>
            <w:gridSpan w:val="5"/>
            <w:vMerge w:val="continue"/>
            <w:vAlign w:val="center"/>
          </w:tcPr>
          <w:p w14:paraId="7923D36C">
            <w:pPr>
              <w:widowControl/>
              <w:rPr>
                <w:b/>
                <w:bCs/>
                <w:color w:val="000000"/>
                <w:sz w:val="28"/>
                <w:szCs w:val="28"/>
                <w:lang w:eastAsia="zh-CN"/>
              </w:rPr>
            </w:pPr>
          </w:p>
        </w:tc>
        <w:tc>
          <w:tcPr>
            <w:tcW w:w="654" w:type="pct"/>
            <w:gridSpan w:val="2"/>
            <w:vAlign w:val="center"/>
          </w:tcPr>
          <w:p w14:paraId="20151380">
            <w:pPr>
              <w:widowControl/>
              <w:jc w:val="center"/>
              <w:rPr>
                <w:color w:val="000000"/>
                <w:sz w:val="18"/>
                <w:szCs w:val="18"/>
                <w:lang w:eastAsia="zh-CN"/>
              </w:rPr>
            </w:pPr>
            <w:r>
              <w:rPr>
                <w:rFonts w:hint="eastAsia"/>
                <w:color w:val="000000"/>
                <w:sz w:val="18"/>
                <w:szCs w:val="18"/>
                <w:lang w:eastAsia="zh-CN"/>
              </w:rPr>
              <w:t>主项代号</w:t>
            </w:r>
          </w:p>
        </w:tc>
        <w:tc>
          <w:tcPr>
            <w:tcW w:w="326" w:type="pct"/>
            <w:vAlign w:val="center"/>
          </w:tcPr>
          <w:p w14:paraId="1CE3591E">
            <w:pPr>
              <w:widowControl/>
              <w:jc w:val="center"/>
              <w:rPr>
                <w:color w:val="000000"/>
                <w:sz w:val="18"/>
                <w:szCs w:val="18"/>
                <w:lang w:eastAsia="zh-CN"/>
              </w:rPr>
            </w:pPr>
            <w:r>
              <w:rPr>
                <w:rFonts w:hint="eastAsia"/>
                <w:color w:val="000000"/>
                <w:sz w:val="18"/>
                <w:szCs w:val="18"/>
                <w:lang w:eastAsia="zh-CN"/>
              </w:rPr>
              <w:t>　</w:t>
            </w:r>
          </w:p>
        </w:tc>
        <w:tc>
          <w:tcPr>
            <w:tcW w:w="981" w:type="pct"/>
            <w:gridSpan w:val="3"/>
            <w:vAlign w:val="center"/>
          </w:tcPr>
          <w:p w14:paraId="63B6C840">
            <w:pPr>
              <w:widowControl/>
              <w:jc w:val="center"/>
              <w:rPr>
                <w:color w:val="000000"/>
                <w:sz w:val="18"/>
                <w:szCs w:val="18"/>
                <w:lang w:eastAsia="zh-CN"/>
              </w:rPr>
            </w:pPr>
            <w:r>
              <w:rPr>
                <w:rFonts w:hint="eastAsia"/>
                <w:color w:val="000000"/>
                <w:sz w:val="18"/>
                <w:szCs w:val="18"/>
                <w:lang w:eastAsia="zh-CN"/>
              </w:rPr>
              <w:t>页次</w:t>
            </w:r>
          </w:p>
        </w:tc>
        <w:tc>
          <w:tcPr>
            <w:tcW w:w="327" w:type="pct"/>
            <w:vAlign w:val="center"/>
          </w:tcPr>
          <w:p w14:paraId="354D71C2">
            <w:pPr>
              <w:widowControl/>
              <w:jc w:val="center"/>
              <w:rPr>
                <w:color w:val="000000"/>
                <w:sz w:val="18"/>
                <w:szCs w:val="18"/>
                <w:lang w:eastAsia="zh-CN"/>
              </w:rPr>
            </w:pPr>
            <w:r>
              <w:rPr>
                <w:rFonts w:hint="eastAsia"/>
                <w:color w:val="000000"/>
                <w:sz w:val="18"/>
                <w:szCs w:val="18"/>
                <w:lang w:eastAsia="zh-CN"/>
              </w:rPr>
              <w:t>　</w:t>
            </w:r>
          </w:p>
        </w:tc>
      </w:tr>
      <w:tr w14:paraId="2EF6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16" w:type="pct"/>
            <w:gridSpan w:val="2"/>
            <w:vMerge w:val="continue"/>
            <w:vAlign w:val="center"/>
          </w:tcPr>
          <w:p w14:paraId="7B3E4727">
            <w:pPr>
              <w:widowControl/>
              <w:rPr>
                <w:b/>
                <w:bCs/>
                <w:color w:val="000000"/>
                <w:sz w:val="28"/>
                <w:szCs w:val="28"/>
                <w:lang w:eastAsia="zh-CN"/>
              </w:rPr>
            </w:pPr>
          </w:p>
        </w:tc>
        <w:tc>
          <w:tcPr>
            <w:tcW w:w="1594" w:type="pct"/>
            <w:gridSpan w:val="5"/>
            <w:vMerge w:val="continue"/>
            <w:vAlign w:val="center"/>
          </w:tcPr>
          <w:p w14:paraId="128EC844">
            <w:pPr>
              <w:widowControl/>
              <w:rPr>
                <w:b/>
                <w:bCs/>
                <w:color w:val="000000"/>
                <w:sz w:val="28"/>
                <w:szCs w:val="28"/>
                <w:lang w:eastAsia="zh-CN"/>
              </w:rPr>
            </w:pPr>
          </w:p>
        </w:tc>
        <w:tc>
          <w:tcPr>
            <w:tcW w:w="654" w:type="pct"/>
            <w:gridSpan w:val="2"/>
            <w:vAlign w:val="center"/>
          </w:tcPr>
          <w:p w14:paraId="1CE1D20D">
            <w:pPr>
              <w:widowControl/>
              <w:jc w:val="center"/>
              <w:rPr>
                <w:color w:val="000000"/>
                <w:sz w:val="18"/>
                <w:szCs w:val="18"/>
                <w:lang w:eastAsia="zh-CN"/>
              </w:rPr>
            </w:pPr>
            <w:r>
              <w:rPr>
                <w:rFonts w:hint="eastAsia"/>
                <w:color w:val="000000"/>
                <w:sz w:val="18"/>
                <w:szCs w:val="18"/>
                <w:lang w:eastAsia="zh-CN"/>
              </w:rPr>
              <w:t>设计阶段</w:t>
            </w:r>
          </w:p>
        </w:tc>
        <w:tc>
          <w:tcPr>
            <w:tcW w:w="1634" w:type="pct"/>
            <w:gridSpan w:val="5"/>
            <w:vAlign w:val="center"/>
          </w:tcPr>
          <w:p w14:paraId="19094BDD">
            <w:pPr>
              <w:widowControl/>
              <w:jc w:val="center"/>
              <w:rPr>
                <w:color w:val="000000"/>
                <w:sz w:val="18"/>
                <w:szCs w:val="18"/>
                <w:lang w:eastAsia="zh-CN"/>
              </w:rPr>
            </w:pPr>
            <w:r>
              <w:rPr>
                <w:rFonts w:hint="eastAsia"/>
                <w:color w:val="000000"/>
                <w:sz w:val="18"/>
                <w:szCs w:val="18"/>
                <w:lang w:eastAsia="zh-CN"/>
              </w:rPr>
              <w:t>　</w:t>
            </w:r>
          </w:p>
        </w:tc>
      </w:tr>
      <w:tr w14:paraId="22BD3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116" w:type="pct"/>
            <w:gridSpan w:val="2"/>
            <w:vMerge w:val="continue"/>
            <w:vAlign w:val="center"/>
          </w:tcPr>
          <w:p w14:paraId="3132C864">
            <w:pPr>
              <w:widowControl/>
              <w:rPr>
                <w:b/>
                <w:bCs/>
                <w:color w:val="000000"/>
                <w:sz w:val="28"/>
                <w:szCs w:val="28"/>
                <w:lang w:eastAsia="zh-CN"/>
              </w:rPr>
            </w:pPr>
          </w:p>
        </w:tc>
        <w:tc>
          <w:tcPr>
            <w:tcW w:w="898" w:type="pct"/>
            <w:gridSpan w:val="3"/>
            <w:vAlign w:val="center"/>
          </w:tcPr>
          <w:p w14:paraId="5F6811DA">
            <w:pPr>
              <w:widowControl/>
              <w:jc w:val="center"/>
              <w:rPr>
                <w:color w:val="000000"/>
                <w:sz w:val="18"/>
                <w:szCs w:val="18"/>
                <w:lang w:eastAsia="zh-CN"/>
              </w:rPr>
            </w:pPr>
            <w:r>
              <w:rPr>
                <w:rFonts w:hint="eastAsia"/>
                <w:color w:val="000000"/>
                <w:sz w:val="18"/>
                <w:szCs w:val="18"/>
                <w:lang w:eastAsia="zh-CN"/>
              </w:rPr>
              <w:t>文件号</w:t>
            </w:r>
          </w:p>
        </w:tc>
        <w:tc>
          <w:tcPr>
            <w:tcW w:w="695" w:type="pct"/>
            <w:gridSpan w:val="2"/>
            <w:vAlign w:val="center"/>
          </w:tcPr>
          <w:p w14:paraId="68FD037E">
            <w:pPr>
              <w:widowControl/>
              <w:jc w:val="center"/>
              <w:rPr>
                <w:color w:val="000000"/>
                <w:sz w:val="18"/>
                <w:szCs w:val="18"/>
                <w:lang w:eastAsia="zh-CN"/>
              </w:rPr>
            </w:pPr>
            <w:r>
              <w:rPr>
                <w:rFonts w:hint="eastAsia"/>
                <w:color w:val="000000"/>
                <w:sz w:val="18"/>
                <w:szCs w:val="18"/>
                <w:lang w:eastAsia="zh-CN"/>
              </w:rPr>
              <w:t>　</w:t>
            </w:r>
          </w:p>
        </w:tc>
        <w:tc>
          <w:tcPr>
            <w:tcW w:w="654" w:type="pct"/>
            <w:gridSpan w:val="2"/>
            <w:vAlign w:val="center"/>
          </w:tcPr>
          <w:p w14:paraId="11AA21F0">
            <w:pPr>
              <w:widowControl/>
              <w:jc w:val="center"/>
              <w:rPr>
                <w:color w:val="000000"/>
                <w:sz w:val="18"/>
                <w:szCs w:val="18"/>
                <w:lang w:eastAsia="zh-CN"/>
              </w:rPr>
            </w:pPr>
            <w:r>
              <w:rPr>
                <w:rFonts w:hint="eastAsia"/>
                <w:color w:val="000000"/>
                <w:sz w:val="18"/>
                <w:szCs w:val="18"/>
                <w:lang w:eastAsia="zh-CN"/>
              </w:rPr>
              <w:t>设备位号</w:t>
            </w:r>
          </w:p>
        </w:tc>
        <w:tc>
          <w:tcPr>
            <w:tcW w:w="1634" w:type="pct"/>
            <w:gridSpan w:val="5"/>
            <w:vAlign w:val="center"/>
          </w:tcPr>
          <w:p w14:paraId="427AA010">
            <w:pPr>
              <w:widowControl/>
              <w:jc w:val="center"/>
              <w:rPr>
                <w:color w:val="000000"/>
                <w:sz w:val="18"/>
                <w:szCs w:val="18"/>
                <w:lang w:eastAsia="zh-CN"/>
              </w:rPr>
            </w:pPr>
            <w:r>
              <w:rPr>
                <w:rFonts w:hint="eastAsia"/>
                <w:color w:val="000000"/>
                <w:sz w:val="18"/>
                <w:szCs w:val="18"/>
                <w:lang w:eastAsia="zh-CN"/>
              </w:rPr>
              <w:t>　</w:t>
            </w:r>
          </w:p>
        </w:tc>
      </w:tr>
      <w:tr w14:paraId="4AB55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16" w:type="pct"/>
            <w:gridSpan w:val="2"/>
            <w:vAlign w:val="center"/>
          </w:tcPr>
          <w:p w14:paraId="65689811">
            <w:pPr>
              <w:widowControl/>
              <w:jc w:val="center"/>
              <w:rPr>
                <w:color w:val="000000"/>
                <w:sz w:val="18"/>
                <w:szCs w:val="18"/>
                <w:lang w:eastAsia="zh-CN"/>
              </w:rPr>
            </w:pPr>
            <w:r>
              <w:rPr>
                <w:rFonts w:hint="eastAsia"/>
                <w:color w:val="000000"/>
                <w:sz w:val="18"/>
                <w:szCs w:val="18"/>
                <w:lang w:eastAsia="zh-CN"/>
              </w:rPr>
              <w:t>制 造 厂</w:t>
            </w:r>
          </w:p>
        </w:tc>
        <w:tc>
          <w:tcPr>
            <w:tcW w:w="1594" w:type="pct"/>
            <w:gridSpan w:val="5"/>
            <w:vAlign w:val="center"/>
          </w:tcPr>
          <w:p w14:paraId="18D15E7D">
            <w:pPr>
              <w:widowControl/>
              <w:jc w:val="center"/>
              <w:rPr>
                <w:color w:val="000000"/>
                <w:sz w:val="18"/>
                <w:szCs w:val="18"/>
                <w:lang w:eastAsia="zh-CN"/>
              </w:rPr>
            </w:pPr>
            <w:r>
              <w:rPr>
                <w:rFonts w:hint="eastAsia"/>
                <w:color w:val="000000"/>
                <w:sz w:val="18"/>
                <w:szCs w:val="18"/>
                <w:lang w:eastAsia="zh-CN"/>
              </w:rPr>
              <w:t>　</w:t>
            </w:r>
          </w:p>
        </w:tc>
        <w:tc>
          <w:tcPr>
            <w:tcW w:w="654" w:type="pct"/>
            <w:gridSpan w:val="2"/>
            <w:vAlign w:val="center"/>
          </w:tcPr>
          <w:p w14:paraId="5E733B95">
            <w:pPr>
              <w:widowControl/>
              <w:jc w:val="center"/>
              <w:rPr>
                <w:color w:val="000000"/>
                <w:sz w:val="18"/>
                <w:szCs w:val="18"/>
                <w:lang w:eastAsia="zh-CN"/>
              </w:rPr>
            </w:pPr>
            <w:r>
              <w:rPr>
                <w:rFonts w:hint="eastAsia"/>
                <w:color w:val="000000"/>
                <w:sz w:val="18"/>
                <w:szCs w:val="18"/>
                <w:lang w:eastAsia="zh-CN"/>
              </w:rPr>
              <w:t>数    量</w:t>
            </w:r>
          </w:p>
        </w:tc>
        <w:tc>
          <w:tcPr>
            <w:tcW w:w="1634" w:type="pct"/>
            <w:gridSpan w:val="5"/>
            <w:vAlign w:val="center"/>
          </w:tcPr>
          <w:p w14:paraId="0DC62769">
            <w:pPr>
              <w:widowControl/>
              <w:jc w:val="center"/>
              <w:rPr>
                <w:color w:val="000000"/>
                <w:sz w:val="18"/>
                <w:szCs w:val="18"/>
                <w:lang w:eastAsia="zh-CN"/>
              </w:rPr>
            </w:pPr>
            <w:r>
              <w:rPr>
                <w:rFonts w:hint="eastAsia"/>
                <w:color w:val="000000"/>
                <w:sz w:val="18"/>
                <w:szCs w:val="18"/>
                <w:lang w:val="en-US" w:eastAsia="zh-CN"/>
              </w:rPr>
              <w:t>4</w:t>
            </w:r>
            <w:r>
              <w:rPr>
                <w:rFonts w:hint="eastAsia"/>
                <w:color w:val="000000"/>
                <w:sz w:val="18"/>
                <w:szCs w:val="18"/>
                <w:lang w:eastAsia="zh-CN"/>
              </w:rPr>
              <w:t>台（</w:t>
            </w:r>
            <w:r>
              <w:rPr>
                <w:rFonts w:hint="eastAsia"/>
                <w:color w:val="000000"/>
                <w:sz w:val="18"/>
                <w:szCs w:val="18"/>
                <w:lang w:val="en-US" w:eastAsia="zh-CN"/>
              </w:rPr>
              <w:t>3</w:t>
            </w:r>
            <w:r>
              <w:rPr>
                <w:rFonts w:hint="eastAsia"/>
                <w:color w:val="000000"/>
                <w:sz w:val="18"/>
                <w:szCs w:val="18"/>
                <w:lang w:eastAsia="zh-CN"/>
              </w:rPr>
              <w:t>用</w:t>
            </w:r>
            <w:r>
              <w:rPr>
                <w:rFonts w:hint="eastAsia"/>
                <w:color w:val="000000"/>
                <w:sz w:val="18"/>
                <w:szCs w:val="18"/>
                <w:lang w:val="en-US" w:eastAsia="zh-CN"/>
              </w:rPr>
              <w:t>1</w:t>
            </w:r>
            <w:r>
              <w:rPr>
                <w:rFonts w:hint="eastAsia"/>
                <w:color w:val="000000"/>
                <w:sz w:val="18"/>
                <w:szCs w:val="18"/>
                <w:lang w:eastAsia="zh-CN"/>
              </w:rPr>
              <w:t>备）</w:t>
            </w:r>
            <w:r>
              <w:rPr>
                <w:rFonts w:ascii="Calibri" w:hAnsi="Calibri" w:cs="Times New Roman"/>
                <w:color w:val="000000"/>
                <w:sz w:val="24"/>
                <w:szCs w:val="24"/>
                <w:lang w:eastAsia="zh-CN"/>
              </w:rPr>
              <w:t> </w:t>
            </w:r>
            <w:r>
              <w:rPr>
                <w:rFonts w:ascii="Calibri" w:hAnsi="Calibri" w:cs="Times New Roman"/>
                <w:color w:val="000000"/>
                <w:sz w:val="21"/>
                <w:szCs w:val="21"/>
                <w:lang w:eastAsia="zh-CN"/>
              </w:rPr>
              <w:t> </w:t>
            </w:r>
          </w:p>
        </w:tc>
      </w:tr>
      <w:tr w14:paraId="44AC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14"/>
            <w:vAlign w:val="center"/>
          </w:tcPr>
          <w:p w14:paraId="37486606">
            <w:pPr>
              <w:widowControl/>
              <w:jc w:val="both"/>
              <w:rPr>
                <w:color w:val="000000"/>
                <w:sz w:val="18"/>
                <w:szCs w:val="18"/>
                <w:lang w:eastAsia="zh-CN"/>
              </w:rPr>
            </w:pPr>
            <w:r>
              <w:rPr>
                <w:rFonts w:hint="eastAsia"/>
                <w:color w:val="000000"/>
                <w:sz w:val="18"/>
                <w:szCs w:val="18"/>
                <w:lang w:eastAsia="zh-CN"/>
              </w:rPr>
              <w:t>操作环境及条件</w:t>
            </w:r>
          </w:p>
        </w:tc>
      </w:tr>
      <w:tr w14:paraId="547FA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234D11A6">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1</w:t>
            </w:r>
          </w:p>
        </w:tc>
        <w:tc>
          <w:tcPr>
            <w:tcW w:w="788" w:type="pct"/>
            <w:vAlign w:val="center"/>
          </w:tcPr>
          <w:p w14:paraId="7E0F4A65">
            <w:pPr>
              <w:widowControl/>
              <w:jc w:val="center"/>
              <w:rPr>
                <w:color w:val="000000"/>
                <w:sz w:val="18"/>
                <w:szCs w:val="18"/>
                <w:lang w:eastAsia="zh-CN"/>
              </w:rPr>
            </w:pPr>
            <w:r>
              <w:rPr>
                <w:rFonts w:hint="eastAsia"/>
                <w:color w:val="000000"/>
                <w:sz w:val="18"/>
                <w:szCs w:val="18"/>
                <w:lang w:eastAsia="zh-CN"/>
              </w:rPr>
              <w:t>输送介质</w:t>
            </w:r>
          </w:p>
        </w:tc>
        <w:tc>
          <w:tcPr>
            <w:tcW w:w="1264" w:type="pct"/>
            <w:gridSpan w:val="4"/>
            <w:vAlign w:val="center"/>
          </w:tcPr>
          <w:p w14:paraId="68F5F8E2">
            <w:pPr>
              <w:widowControl/>
              <w:jc w:val="center"/>
              <w:rPr>
                <w:color w:val="000000"/>
                <w:sz w:val="18"/>
                <w:szCs w:val="18"/>
                <w:lang w:eastAsia="zh-CN"/>
              </w:rPr>
            </w:pPr>
            <w:r>
              <w:rPr>
                <w:rFonts w:hint="eastAsia"/>
                <w:color w:val="000000"/>
                <w:sz w:val="18"/>
                <w:szCs w:val="18"/>
                <w:lang w:eastAsia="zh-CN"/>
              </w:rPr>
              <w:t>污水</w:t>
            </w:r>
            <w:r>
              <w:rPr>
                <w:rFonts w:hint="eastAsia" w:ascii="Calibri" w:hAnsi="Calibri" w:cs="Times New Roman"/>
                <w:color w:val="000000"/>
                <w:sz w:val="18"/>
                <w:szCs w:val="18"/>
                <w:lang w:eastAsia="zh-CN"/>
              </w:rPr>
              <w:t>（</w:t>
            </w:r>
            <w:r>
              <w:rPr>
                <w:rFonts w:hint="eastAsia"/>
                <w:color w:val="000000"/>
                <w:sz w:val="18"/>
                <w:szCs w:val="18"/>
                <w:lang w:eastAsia="zh-CN"/>
              </w:rPr>
              <w:t>含砂、木块、塑料、布条等</w:t>
            </w:r>
            <w:r>
              <w:rPr>
                <w:rFonts w:hint="eastAsia" w:ascii="Calibri" w:hAnsi="Calibri" w:cs="Times New Roman"/>
                <w:color w:val="000000"/>
                <w:sz w:val="18"/>
                <w:szCs w:val="18"/>
                <w:lang w:eastAsia="zh-CN"/>
              </w:rPr>
              <w:t>）</w:t>
            </w:r>
          </w:p>
        </w:tc>
        <w:tc>
          <w:tcPr>
            <w:tcW w:w="330" w:type="pct"/>
            <w:vAlign w:val="center"/>
          </w:tcPr>
          <w:p w14:paraId="24F4F77A">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2</w:t>
            </w:r>
          </w:p>
        </w:tc>
        <w:tc>
          <w:tcPr>
            <w:tcW w:w="654" w:type="pct"/>
            <w:gridSpan w:val="2"/>
            <w:vAlign w:val="center"/>
          </w:tcPr>
          <w:p w14:paraId="6DF26294">
            <w:pPr>
              <w:widowControl/>
              <w:jc w:val="center"/>
              <w:rPr>
                <w:color w:val="000000"/>
                <w:sz w:val="18"/>
                <w:szCs w:val="18"/>
                <w:lang w:eastAsia="zh-CN"/>
              </w:rPr>
            </w:pPr>
            <w:r>
              <w:rPr>
                <w:rFonts w:hint="eastAsia"/>
                <w:color w:val="000000"/>
                <w:sz w:val="18"/>
                <w:szCs w:val="18"/>
                <w:lang w:eastAsia="zh-CN"/>
              </w:rPr>
              <w:t>所需流量</w:t>
            </w:r>
          </w:p>
        </w:tc>
        <w:tc>
          <w:tcPr>
            <w:tcW w:w="1634" w:type="pct"/>
            <w:gridSpan w:val="5"/>
            <w:vAlign w:val="center"/>
          </w:tcPr>
          <w:p w14:paraId="35039E0C">
            <w:pPr>
              <w:widowControl/>
              <w:jc w:val="center"/>
              <w:rPr>
                <w:rFonts w:ascii="Calibri" w:hAnsi="Calibri" w:eastAsia="等线" w:cs="Times New Roman"/>
                <w:color w:val="000000"/>
                <w:sz w:val="18"/>
                <w:szCs w:val="18"/>
                <w:lang w:eastAsia="zh-CN"/>
              </w:rPr>
            </w:pPr>
            <w:r>
              <w:rPr>
                <w:rFonts w:hint="eastAsia" w:ascii="Calibri" w:hAnsi="Calibri" w:eastAsia="等线" w:cs="Times New Roman"/>
                <w:color w:val="000000"/>
                <w:sz w:val="18"/>
                <w:szCs w:val="18"/>
                <w:highlight w:val="yellow"/>
                <w:lang w:val="en-US" w:eastAsia="zh-CN"/>
              </w:rPr>
              <w:t>700-750</w:t>
            </w:r>
            <w:r>
              <w:rPr>
                <w:rFonts w:ascii="Calibri" w:hAnsi="Calibri" w:eastAsia="等线" w:cs="Times New Roman"/>
                <w:color w:val="000000"/>
                <w:sz w:val="18"/>
                <w:szCs w:val="18"/>
                <w:highlight w:val="yellow"/>
                <w:lang w:eastAsia="zh-CN"/>
              </w:rPr>
              <w:t>m</w:t>
            </w:r>
            <w:r>
              <w:rPr>
                <w:rFonts w:ascii="Calibri" w:hAnsi="Calibri" w:eastAsia="等线" w:cs="Times New Roman"/>
                <w:color w:val="000000"/>
                <w:sz w:val="18"/>
                <w:szCs w:val="18"/>
                <w:highlight w:val="yellow"/>
                <w:vertAlign w:val="superscript"/>
                <w:lang w:eastAsia="zh-CN"/>
              </w:rPr>
              <w:t>3</w:t>
            </w:r>
            <w:r>
              <w:rPr>
                <w:rFonts w:ascii="Calibri" w:hAnsi="Calibri" w:eastAsia="等线" w:cs="Times New Roman"/>
                <w:color w:val="000000"/>
                <w:sz w:val="18"/>
                <w:szCs w:val="18"/>
                <w:highlight w:val="yellow"/>
                <w:lang w:eastAsia="zh-CN"/>
              </w:rPr>
              <w:t>/</w:t>
            </w:r>
            <w:r>
              <w:rPr>
                <w:rFonts w:hint="eastAsia" w:ascii="Calibri" w:hAnsi="Calibri" w:eastAsia="等线" w:cs="Times New Roman"/>
                <w:color w:val="000000"/>
                <w:sz w:val="18"/>
                <w:szCs w:val="18"/>
                <w:highlight w:val="yellow"/>
                <w:lang w:val="en-US" w:eastAsia="zh-CN"/>
              </w:rPr>
              <w:t>d</w:t>
            </w:r>
          </w:p>
        </w:tc>
      </w:tr>
      <w:tr w14:paraId="19A23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278694C6">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3</w:t>
            </w:r>
          </w:p>
        </w:tc>
        <w:tc>
          <w:tcPr>
            <w:tcW w:w="788" w:type="pct"/>
            <w:vAlign w:val="center"/>
          </w:tcPr>
          <w:p w14:paraId="4AD7AA3E">
            <w:pPr>
              <w:widowControl/>
              <w:jc w:val="center"/>
              <w:rPr>
                <w:color w:val="000000"/>
                <w:sz w:val="18"/>
                <w:szCs w:val="18"/>
                <w:lang w:eastAsia="zh-CN"/>
              </w:rPr>
            </w:pPr>
            <w:r>
              <w:rPr>
                <w:rFonts w:hint="eastAsia"/>
                <w:color w:val="000000"/>
                <w:sz w:val="18"/>
                <w:szCs w:val="18"/>
                <w:lang w:eastAsia="zh-CN"/>
              </w:rPr>
              <w:t>介质中</w:t>
            </w:r>
            <w:r>
              <w:rPr>
                <w:rFonts w:ascii="Calibri" w:hAnsi="Calibri" w:cs="Times New Roman"/>
                <w:color w:val="000000"/>
                <w:sz w:val="18"/>
                <w:szCs w:val="18"/>
                <w:lang w:eastAsia="zh-CN"/>
              </w:rPr>
              <w:t>SS</w:t>
            </w:r>
            <w:r>
              <w:rPr>
                <w:rFonts w:hint="eastAsia"/>
                <w:color w:val="000000"/>
                <w:sz w:val="18"/>
                <w:szCs w:val="18"/>
                <w:lang w:eastAsia="zh-CN"/>
              </w:rPr>
              <w:t>浓度</w:t>
            </w:r>
          </w:p>
        </w:tc>
        <w:tc>
          <w:tcPr>
            <w:tcW w:w="1264" w:type="pct"/>
            <w:gridSpan w:val="4"/>
            <w:vAlign w:val="center"/>
          </w:tcPr>
          <w:p w14:paraId="5C158862">
            <w:pPr>
              <w:widowControl/>
              <w:jc w:val="center"/>
              <w:rPr>
                <w:rFonts w:ascii="Calibri" w:hAnsi="Calibri" w:eastAsia="等线" w:cs="Times New Roman"/>
                <w:color w:val="000000"/>
                <w:sz w:val="18"/>
                <w:szCs w:val="18"/>
                <w:lang w:eastAsia="zh-CN"/>
              </w:rPr>
            </w:pPr>
          </w:p>
        </w:tc>
        <w:tc>
          <w:tcPr>
            <w:tcW w:w="330" w:type="pct"/>
            <w:vAlign w:val="center"/>
          </w:tcPr>
          <w:p w14:paraId="61F1CA82">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4</w:t>
            </w:r>
          </w:p>
        </w:tc>
        <w:tc>
          <w:tcPr>
            <w:tcW w:w="654" w:type="pct"/>
            <w:gridSpan w:val="2"/>
            <w:vAlign w:val="center"/>
          </w:tcPr>
          <w:p w14:paraId="58F28F68">
            <w:pPr>
              <w:widowControl/>
              <w:jc w:val="center"/>
              <w:rPr>
                <w:color w:val="000000"/>
                <w:sz w:val="18"/>
                <w:szCs w:val="18"/>
                <w:lang w:eastAsia="zh-CN"/>
              </w:rPr>
            </w:pPr>
            <w:r>
              <w:rPr>
                <w:rFonts w:hint="eastAsia"/>
                <w:color w:val="000000"/>
                <w:sz w:val="18"/>
                <w:szCs w:val="18"/>
                <w:lang w:eastAsia="zh-CN"/>
              </w:rPr>
              <w:t>所需扬程</w:t>
            </w:r>
          </w:p>
        </w:tc>
        <w:tc>
          <w:tcPr>
            <w:tcW w:w="1634" w:type="pct"/>
            <w:gridSpan w:val="5"/>
            <w:vAlign w:val="center"/>
          </w:tcPr>
          <w:p w14:paraId="7AA9525E">
            <w:pPr>
              <w:widowControl/>
              <w:jc w:val="center"/>
              <w:rPr>
                <w:rFonts w:ascii="Calibri" w:hAnsi="Calibri" w:eastAsia="等线" w:cs="Times New Roman"/>
                <w:color w:val="000000"/>
                <w:sz w:val="18"/>
                <w:szCs w:val="18"/>
                <w:lang w:eastAsia="zh-CN"/>
              </w:rPr>
            </w:pPr>
            <w:r>
              <w:rPr>
                <w:rFonts w:hint="eastAsia" w:ascii="Calibri" w:hAnsi="Calibri" w:eastAsia="等线" w:cs="Times New Roman"/>
                <w:color w:val="000000"/>
                <w:sz w:val="18"/>
                <w:szCs w:val="18"/>
                <w:highlight w:val="yellow"/>
                <w:lang w:val="en-US" w:eastAsia="zh-CN"/>
              </w:rPr>
              <w:t>25</w:t>
            </w:r>
            <w:r>
              <w:rPr>
                <w:rFonts w:ascii="Calibri" w:hAnsi="Calibri" w:eastAsia="等线" w:cs="Times New Roman"/>
                <w:color w:val="000000"/>
                <w:sz w:val="18"/>
                <w:szCs w:val="18"/>
                <w:highlight w:val="yellow"/>
                <w:lang w:eastAsia="zh-CN"/>
              </w:rPr>
              <w:t>m</w:t>
            </w:r>
          </w:p>
        </w:tc>
      </w:tr>
      <w:tr w14:paraId="69E5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389208D6">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5</w:t>
            </w:r>
          </w:p>
        </w:tc>
        <w:tc>
          <w:tcPr>
            <w:tcW w:w="788" w:type="pct"/>
            <w:vAlign w:val="center"/>
          </w:tcPr>
          <w:p w14:paraId="1415BAAF">
            <w:pPr>
              <w:widowControl/>
              <w:jc w:val="center"/>
              <w:rPr>
                <w:color w:val="000000"/>
                <w:sz w:val="18"/>
                <w:szCs w:val="18"/>
                <w:lang w:eastAsia="zh-CN"/>
              </w:rPr>
            </w:pPr>
            <w:r>
              <w:rPr>
                <w:rFonts w:hint="eastAsia"/>
                <w:color w:val="000000"/>
                <w:sz w:val="18"/>
                <w:szCs w:val="18"/>
                <w:lang w:eastAsia="zh-CN"/>
              </w:rPr>
              <w:t>介质</w:t>
            </w:r>
            <w:r>
              <w:rPr>
                <w:rFonts w:ascii="Calibri" w:hAnsi="Calibri" w:cs="Times New Roman"/>
                <w:color w:val="000000"/>
                <w:sz w:val="18"/>
                <w:szCs w:val="18"/>
                <w:lang w:eastAsia="zh-CN"/>
              </w:rPr>
              <w:t>pH</w:t>
            </w:r>
            <w:r>
              <w:rPr>
                <w:rFonts w:hint="eastAsia"/>
                <w:color w:val="000000"/>
                <w:sz w:val="18"/>
                <w:szCs w:val="18"/>
                <w:lang w:eastAsia="zh-CN"/>
              </w:rPr>
              <w:t>值</w:t>
            </w:r>
          </w:p>
        </w:tc>
        <w:tc>
          <w:tcPr>
            <w:tcW w:w="1264" w:type="pct"/>
            <w:gridSpan w:val="4"/>
            <w:vAlign w:val="center"/>
          </w:tcPr>
          <w:p w14:paraId="20644521">
            <w:pPr>
              <w:widowControl/>
              <w:jc w:val="center"/>
              <w:rPr>
                <w:rFonts w:ascii="Calibri" w:hAnsi="Calibri" w:eastAsia="等线" w:cs="Times New Roman"/>
                <w:color w:val="000000"/>
                <w:sz w:val="18"/>
                <w:szCs w:val="18"/>
                <w:lang w:eastAsia="zh-CN"/>
              </w:rPr>
            </w:pPr>
          </w:p>
        </w:tc>
        <w:tc>
          <w:tcPr>
            <w:tcW w:w="330" w:type="pct"/>
            <w:vAlign w:val="center"/>
          </w:tcPr>
          <w:p w14:paraId="67F0A6E7">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6</w:t>
            </w:r>
          </w:p>
        </w:tc>
        <w:tc>
          <w:tcPr>
            <w:tcW w:w="654" w:type="pct"/>
            <w:gridSpan w:val="2"/>
            <w:vAlign w:val="center"/>
          </w:tcPr>
          <w:p w14:paraId="05355D9C">
            <w:pPr>
              <w:widowControl/>
              <w:jc w:val="center"/>
              <w:rPr>
                <w:color w:val="000000"/>
                <w:sz w:val="18"/>
                <w:szCs w:val="18"/>
                <w:lang w:eastAsia="zh-CN"/>
              </w:rPr>
            </w:pPr>
            <w:r>
              <w:rPr>
                <w:rFonts w:hint="eastAsia"/>
                <w:color w:val="000000"/>
                <w:sz w:val="18"/>
                <w:szCs w:val="18"/>
                <w:lang w:eastAsia="zh-CN"/>
              </w:rPr>
              <w:t>安装位置</w:t>
            </w:r>
          </w:p>
        </w:tc>
        <w:tc>
          <w:tcPr>
            <w:tcW w:w="1634" w:type="pct"/>
            <w:gridSpan w:val="5"/>
            <w:vAlign w:val="center"/>
          </w:tcPr>
          <w:p w14:paraId="035B51E1">
            <w:pPr>
              <w:widowControl/>
              <w:jc w:val="center"/>
              <w:rPr>
                <w:color w:val="000000"/>
                <w:sz w:val="18"/>
                <w:szCs w:val="18"/>
                <w:lang w:eastAsia="zh-CN"/>
              </w:rPr>
            </w:pPr>
            <w:r>
              <w:rPr>
                <w:rFonts w:hint="eastAsia"/>
                <w:color w:val="000000"/>
                <w:sz w:val="18"/>
                <w:szCs w:val="18"/>
                <w:lang w:eastAsia="zh-CN"/>
              </w:rPr>
              <w:t>提升</w:t>
            </w:r>
            <w:r>
              <w:rPr>
                <w:rFonts w:hint="eastAsia"/>
                <w:color w:val="000000"/>
                <w:sz w:val="18"/>
                <w:szCs w:val="18"/>
                <w:lang w:val="en-US" w:eastAsia="zh-CN"/>
              </w:rPr>
              <w:t>泵井</w:t>
            </w:r>
          </w:p>
        </w:tc>
      </w:tr>
      <w:tr w14:paraId="06657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37B0586B">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7</w:t>
            </w:r>
          </w:p>
        </w:tc>
        <w:tc>
          <w:tcPr>
            <w:tcW w:w="788" w:type="pct"/>
            <w:vAlign w:val="center"/>
          </w:tcPr>
          <w:p w14:paraId="0B0CFC2A">
            <w:pPr>
              <w:widowControl/>
              <w:jc w:val="center"/>
              <w:rPr>
                <w:color w:val="000000"/>
                <w:sz w:val="18"/>
                <w:szCs w:val="18"/>
                <w:lang w:eastAsia="zh-CN"/>
              </w:rPr>
            </w:pPr>
            <w:r>
              <w:rPr>
                <w:rFonts w:hint="eastAsia"/>
                <w:color w:val="000000"/>
                <w:sz w:val="18"/>
                <w:szCs w:val="18"/>
                <w:lang w:eastAsia="zh-CN"/>
              </w:rPr>
              <w:t>介质含砂量</w:t>
            </w:r>
          </w:p>
        </w:tc>
        <w:tc>
          <w:tcPr>
            <w:tcW w:w="1264" w:type="pct"/>
            <w:gridSpan w:val="4"/>
            <w:vAlign w:val="center"/>
          </w:tcPr>
          <w:p w14:paraId="0153BE77">
            <w:pPr>
              <w:widowControl/>
              <w:jc w:val="center"/>
              <w:rPr>
                <w:rFonts w:ascii="Calibri" w:hAnsi="Calibri" w:eastAsia="等线" w:cs="Times New Roman"/>
                <w:color w:val="000000"/>
                <w:sz w:val="18"/>
                <w:szCs w:val="18"/>
                <w:lang w:eastAsia="zh-CN"/>
              </w:rPr>
            </w:pPr>
          </w:p>
        </w:tc>
        <w:tc>
          <w:tcPr>
            <w:tcW w:w="330" w:type="pct"/>
            <w:vAlign w:val="center"/>
          </w:tcPr>
          <w:p w14:paraId="5E425602">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8</w:t>
            </w:r>
          </w:p>
        </w:tc>
        <w:tc>
          <w:tcPr>
            <w:tcW w:w="654" w:type="pct"/>
            <w:gridSpan w:val="2"/>
            <w:vAlign w:val="center"/>
          </w:tcPr>
          <w:p w14:paraId="1DECE9B8">
            <w:pPr>
              <w:widowControl/>
              <w:jc w:val="center"/>
              <w:rPr>
                <w:color w:val="000000"/>
                <w:sz w:val="18"/>
                <w:szCs w:val="18"/>
                <w:lang w:eastAsia="zh-CN"/>
              </w:rPr>
            </w:pPr>
            <w:r>
              <w:rPr>
                <w:rFonts w:hint="eastAsia"/>
                <w:color w:val="000000"/>
                <w:sz w:val="18"/>
                <w:szCs w:val="18"/>
                <w:lang w:eastAsia="zh-CN"/>
              </w:rPr>
              <w:t>泵工作制</w:t>
            </w:r>
          </w:p>
        </w:tc>
        <w:tc>
          <w:tcPr>
            <w:tcW w:w="1634" w:type="pct"/>
            <w:gridSpan w:val="5"/>
            <w:vAlign w:val="center"/>
          </w:tcPr>
          <w:p w14:paraId="6ACBF851">
            <w:pPr>
              <w:widowControl/>
              <w:jc w:val="center"/>
              <w:rPr>
                <w:color w:val="000000"/>
                <w:sz w:val="18"/>
                <w:szCs w:val="18"/>
                <w:lang w:eastAsia="zh-CN"/>
              </w:rPr>
            </w:pPr>
            <w:r>
              <w:rPr>
                <w:rFonts w:hint="eastAsia"/>
                <w:color w:val="000000"/>
                <w:sz w:val="18"/>
                <w:szCs w:val="18"/>
                <w:lang w:eastAsia="zh-CN"/>
              </w:rPr>
              <w:t>连续或间断</w:t>
            </w:r>
          </w:p>
        </w:tc>
      </w:tr>
      <w:tr w14:paraId="2D1DA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5C48181B">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9</w:t>
            </w:r>
          </w:p>
        </w:tc>
        <w:tc>
          <w:tcPr>
            <w:tcW w:w="788" w:type="pct"/>
            <w:vAlign w:val="center"/>
          </w:tcPr>
          <w:p w14:paraId="04A6FD6F">
            <w:pPr>
              <w:widowControl/>
              <w:jc w:val="center"/>
              <w:rPr>
                <w:color w:val="000000"/>
                <w:sz w:val="18"/>
                <w:szCs w:val="18"/>
                <w:lang w:eastAsia="zh-CN"/>
              </w:rPr>
            </w:pPr>
            <w:r>
              <w:rPr>
                <w:rFonts w:hint="eastAsia"/>
                <w:color w:val="000000"/>
                <w:sz w:val="18"/>
                <w:szCs w:val="18"/>
                <w:lang w:eastAsia="zh-CN"/>
              </w:rPr>
              <w:t>介质温度</w:t>
            </w:r>
          </w:p>
        </w:tc>
        <w:tc>
          <w:tcPr>
            <w:tcW w:w="1264" w:type="pct"/>
            <w:gridSpan w:val="4"/>
            <w:vAlign w:val="center"/>
          </w:tcPr>
          <w:p w14:paraId="22487F35">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5</w:t>
            </w:r>
            <w:r>
              <w:rPr>
                <w:rFonts w:hint="eastAsia" w:cs="Times New Roman"/>
                <w:color w:val="000000"/>
                <w:sz w:val="18"/>
                <w:szCs w:val="18"/>
                <w:lang w:eastAsia="zh-CN"/>
              </w:rPr>
              <w:t>～</w:t>
            </w:r>
            <w:r>
              <w:rPr>
                <w:rFonts w:ascii="Calibri" w:hAnsi="Calibri" w:eastAsia="等线" w:cs="Times New Roman"/>
                <w:color w:val="000000"/>
                <w:sz w:val="18"/>
                <w:szCs w:val="18"/>
                <w:lang w:eastAsia="zh-CN"/>
              </w:rPr>
              <w:t>40</w:t>
            </w:r>
            <w:r>
              <w:rPr>
                <w:color w:val="000000"/>
                <w:sz w:val="18"/>
                <w:szCs w:val="18"/>
                <w:lang w:eastAsia="zh-CN"/>
              </w:rPr>
              <w:t>℃</w:t>
            </w:r>
          </w:p>
        </w:tc>
        <w:tc>
          <w:tcPr>
            <w:tcW w:w="330" w:type="pct"/>
            <w:vAlign w:val="center"/>
          </w:tcPr>
          <w:p w14:paraId="493B69C5">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10</w:t>
            </w:r>
          </w:p>
        </w:tc>
        <w:tc>
          <w:tcPr>
            <w:tcW w:w="654" w:type="pct"/>
            <w:gridSpan w:val="2"/>
            <w:vAlign w:val="center"/>
          </w:tcPr>
          <w:p w14:paraId="350DDA60">
            <w:pPr>
              <w:widowControl/>
              <w:jc w:val="center"/>
              <w:rPr>
                <w:color w:val="000000"/>
                <w:sz w:val="18"/>
                <w:szCs w:val="18"/>
                <w:lang w:eastAsia="zh-CN"/>
              </w:rPr>
            </w:pPr>
            <w:r>
              <w:rPr>
                <w:rFonts w:hint="eastAsia"/>
                <w:color w:val="000000"/>
                <w:sz w:val="18"/>
                <w:szCs w:val="18"/>
                <w:lang w:eastAsia="zh-CN"/>
              </w:rPr>
              <w:t>环境温度</w:t>
            </w:r>
          </w:p>
        </w:tc>
        <w:tc>
          <w:tcPr>
            <w:tcW w:w="1634" w:type="pct"/>
            <w:gridSpan w:val="5"/>
            <w:vAlign w:val="center"/>
          </w:tcPr>
          <w:p w14:paraId="74EFD0AB">
            <w:pPr>
              <w:widowControl/>
              <w:jc w:val="center"/>
              <w:rPr>
                <w:color w:val="000000"/>
                <w:sz w:val="18"/>
                <w:szCs w:val="18"/>
                <w:lang w:eastAsia="zh-CN"/>
              </w:rPr>
            </w:pPr>
            <w:r>
              <w:rPr>
                <w:rFonts w:hint="eastAsia"/>
                <w:color w:val="000000"/>
                <w:sz w:val="18"/>
                <w:szCs w:val="18"/>
                <w:lang w:eastAsia="zh-CN"/>
              </w:rPr>
              <w:t>-</w:t>
            </w:r>
          </w:p>
        </w:tc>
      </w:tr>
      <w:tr w14:paraId="40DD3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0ADA2722">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11</w:t>
            </w:r>
          </w:p>
        </w:tc>
        <w:tc>
          <w:tcPr>
            <w:tcW w:w="788" w:type="pct"/>
            <w:vAlign w:val="center"/>
          </w:tcPr>
          <w:p w14:paraId="5AE21AE1">
            <w:pPr>
              <w:widowControl/>
              <w:jc w:val="center"/>
              <w:rPr>
                <w:color w:val="000000"/>
                <w:sz w:val="18"/>
                <w:szCs w:val="18"/>
                <w:lang w:eastAsia="zh-CN"/>
              </w:rPr>
            </w:pPr>
            <w:r>
              <w:rPr>
                <w:rFonts w:hint="eastAsia"/>
                <w:color w:val="000000"/>
                <w:sz w:val="18"/>
                <w:szCs w:val="18"/>
                <w:lang w:eastAsia="zh-CN"/>
              </w:rPr>
              <w:t>介质密度</w:t>
            </w:r>
          </w:p>
        </w:tc>
        <w:tc>
          <w:tcPr>
            <w:tcW w:w="1264" w:type="pct"/>
            <w:gridSpan w:val="4"/>
            <w:vAlign w:val="center"/>
          </w:tcPr>
          <w:p w14:paraId="5C6603A6">
            <w:pPr>
              <w:widowControl/>
              <w:jc w:val="center"/>
              <w:rPr>
                <w:rFonts w:ascii="Calibri" w:hAnsi="Calibri" w:eastAsia="等线" w:cs="Times New Roman"/>
                <w:color w:val="000000"/>
                <w:sz w:val="18"/>
                <w:szCs w:val="18"/>
                <w:lang w:eastAsia="zh-CN"/>
              </w:rPr>
            </w:pPr>
          </w:p>
        </w:tc>
        <w:tc>
          <w:tcPr>
            <w:tcW w:w="330" w:type="pct"/>
            <w:vAlign w:val="center"/>
          </w:tcPr>
          <w:p w14:paraId="36847B30">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12</w:t>
            </w:r>
          </w:p>
        </w:tc>
        <w:tc>
          <w:tcPr>
            <w:tcW w:w="654" w:type="pct"/>
            <w:gridSpan w:val="2"/>
            <w:vAlign w:val="center"/>
          </w:tcPr>
          <w:p w14:paraId="65745FF9">
            <w:pPr>
              <w:widowControl/>
              <w:jc w:val="center"/>
              <w:rPr>
                <w:color w:val="000000"/>
                <w:sz w:val="18"/>
                <w:szCs w:val="18"/>
                <w:lang w:eastAsia="zh-CN"/>
              </w:rPr>
            </w:pPr>
            <w:r>
              <w:rPr>
                <w:rFonts w:hint="eastAsia"/>
                <w:color w:val="000000"/>
                <w:sz w:val="18"/>
                <w:szCs w:val="18"/>
                <w:lang w:eastAsia="zh-CN"/>
              </w:rPr>
              <w:t>供电条件</w:t>
            </w:r>
          </w:p>
        </w:tc>
        <w:tc>
          <w:tcPr>
            <w:tcW w:w="1634" w:type="pct"/>
            <w:gridSpan w:val="5"/>
            <w:vAlign w:val="center"/>
          </w:tcPr>
          <w:p w14:paraId="2085B0AF">
            <w:pPr>
              <w:widowControl/>
              <w:jc w:val="center"/>
              <w:rPr>
                <w:rFonts w:ascii="Calibri" w:hAnsi="Calibri" w:eastAsia="等线" w:cs="Times New Roman"/>
                <w:color w:val="000000"/>
                <w:sz w:val="18"/>
                <w:szCs w:val="18"/>
                <w:lang w:eastAsia="zh-CN"/>
              </w:rPr>
            </w:pPr>
          </w:p>
        </w:tc>
      </w:tr>
      <w:tr w14:paraId="71D43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7F5868C3">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13</w:t>
            </w:r>
          </w:p>
        </w:tc>
        <w:tc>
          <w:tcPr>
            <w:tcW w:w="788" w:type="pct"/>
            <w:vAlign w:val="center"/>
          </w:tcPr>
          <w:p w14:paraId="6CF3E2BB">
            <w:pPr>
              <w:widowControl/>
              <w:jc w:val="center"/>
              <w:rPr>
                <w:color w:val="000000"/>
                <w:sz w:val="18"/>
                <w:szCs w:val="18"/>
                <w:lang w:eastAsia="zh-CN"/>
              </w:rPr>
            </w:pPr>
            <w:r>
              <w:rPr>
                <w:rFonts w:hint="eastAsia"/>
                <w:color w:val="000000"/>
                <w:sz w:val="18"/>
                <w:szCs w:val="18"/>
                <w:lang w:eastAsia="zh-CN"/>
              </w:rPr>
              <w:t>吸水池底标高</w:t>
            </w:r>
          </w:p>
        </w:tc>
        <w:tc>
          <w:tcPr>
            <w:tcW w:w="1264" w:type="pct"/>
            <w:gridSpan w:val="4"/>
            <w:vAlign w:val="center"/>
          </w:tcPr>
          <w:p w14:paraId="1C566ED4">
            <w:pPr>
              <w:widowControl/>
              <w:jc w:val="center"/>
              <w:rPr>
                <w:color w:val="000000"/>
                <w:sz w:val="18"/>
                <w:szCs w:val="18"/>
                <w:lang w:eastAsia="zh-CN"/>
              </w:rPr>
            </w:pPr>
            <w:r>
              <w:rPr>
                <w:rFonts w:hint="eastAsia"/>
                <w:color w:val="000000"/>
                <w:sz w:val="18"/>
                <w:szCs w:val="18"/>
                <w:lang w:eastAsia="zh-CN"/>
              </w:rPr>
              <w:t>同施工图</w:t>
            </w:r>
          </w:p>
        </w:tc>
        <w:tc>
          <w:tcPr>
            <w:tcW w:w="330" w:type="pct"/>
            <w:vAlign w:val="center"/>
          </w:tcPr>
          <w:p w14:paraId="03CDADD4">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14</w:t>
            </w:r>
          </w:p>
        </w:tc>
        <w:tc>
          <w:tcPr>
            <w:tcW w:w="654" w:type="pct"/>
            <w:gridSpan w:val="2"/>
            <w:vAlign w:val="center"/>
          </w:tcPr>
          <w:p w14:paraId="7772860A">
            <w:pPr>
              <w:widowControl/>
              <w:jc w:val="center"/>
              <w:rPr>
                <w:color w:val="000000"/>
                <w:sz w:val="18"/>
                <w:szCs w:val="18"/>
                <w:lang w:eastAsia="zh-CN"/>
              </w:rPr>
            </w:pPr>
            <w:r>
              <w:rPr>
                <w:rFonts w:hint="eastAsia"/>
                <w:color w:val="000000"/>
                <w:sz w:val="18"/>
                <w:szCs w:val="18"/>
                <w:lang w:eastAsia="zh-CN"/>
              </w:rPr>
              <w:t>地坪标高</w:t>
            </w:r>
          </w:p>
        </w:tc>
        <w:tc>
          <w:tcPr>
            <w:tcW w:w="1634" w:type="pct"/>
            <w:gridSpan w:val="5"/>
            <w:vAlign w:val="center"/>
          </w:tcPr>
          <w:p w14:paraId="36049C32">
            <w:pPr>
              <w:widowControl/>
              <w:jc w:val="center"/>
              <w:rPr>
                <w:color w:val="000000"/>
                <w:sz w:val="18"/>
                <w:szCs w:val="18"/>
                <w:lang w:eastAsia="zh-CN"/>
              </w:rPr>
            </w:pPr>
            <w:r>
              <w:rPr>
                <w:rFonts w:hint="eastAsia"/>
                <w:color w:val="000000"/>
                <w:sz w:val="18"/>
                <w:szCs w:val="18"/>
                <w:lang w:eastAsia="zh-CN"/>
              </w:rPr>
              <w:t>同施工图</w:t>
            </w:r>
          </w:p>
        </w:tc>
      </w:tr>
      <w:tr w14:paraId="4A2F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14"/>
            <w:vAlign w:val="center"/>
          </w:tcPr>
          <w:p w14:paraId="2136701A">
            <w:pPr>
              <w:widowControl/>
              <w:jc w:val="both"/>
              <w:rPr>
                <w:color w:val="000000"/>
                <w:sz w:val="18"/>
                <w:szCs w:val="18"/>
                <w:lang w:eastAsia="zh-CN"/>
              </w:rPr>
            </w:pPr>
            <w:r>
              <w:rPr>
                <w:rFonts w:hint="eastAsia"/>
                <w:b/>
                <w:bCs/>
                <w:color w:val="000000"/>
                <w:sz w:val="18"/>
                <w:szCs w:val="18"/>
                <w:lang w:eastAsia="zh-CN"/>
              </w:rPr>
              <w:t>泵性能</w:t>
            </w:r>
            <w:r>
              <w:rPr>
                <w:rFonts w:ascii="Calibri" w:hAnsi="Calibri" w:cs="Times New Roman"/>
                <w:b/>
                <w:bCs/>
                <w:color w:val="000000"/>
                <w:sz w:val="18"/>
                <w:szCs w:val="18"/>
                <w:lang w:eastAsia="zh-CN"/>
              </w:rPr>
              <w:t xml:space="preserve">   *</w:t>
            </w:r>
          </w:p>
        </w:tc>
      </w:tr>
      <w:tr w14:paraId="37497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2BA83840">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15</w:t>
            </w:r>
          </w:p>
        </w:tc>
        <w:tc>
          <w:tcPr>
            <w:tcW w:w="788" w:type="pct"/>
            <w:vAlign w:val="center"/>
          </w:tcPr>
          <w:p w14:paraId="0D062E3D">
            <w:pPr>
              <w:widowControl/>
              <w:jc w:val="center"/>
              <w:rPr>
                <w:color w:val="000000"/>
                <w:sz w:val="18"/>
                <w:szCs w:val="18"/>
                <w:lang w:eastAsia="zh-CN"/>
              </w:rPr>
            </w:pPr>
            <w:r>
              <w:rPr>
                <w:rFonts w:hint="eastAsia"/>
                <w:color w:val="000000"/>
                <w:sz w:val="18"/>
                <w:szCs w:val="18"/>
                <w:lang w:eastAsia="zh-CN"/>
              </w:rPr>
              <w:t>型式</w:t>
            </w:r>
          </w:p>
        </w:tc>
        <w:tc>
          <w:tcPr>
            <w:tcW w:w="1264" w:type="pct"/>
            <w:gridSpan w:val="4"/>
            <w:vAlign w:val="center"/>
          </w:tcPr>
          <w:p w14:paraId="47D84B17">
            <w:pPr>
              <w:widowControl/>
              <w:jc w:val="center"/>
              <w:rPr>
                <w:color w:val="000000"/>
                <w:sz w:val="18"/>
                <w:szCs w:val="18"/>
                <w:lang w:eastAsia="zh-CN"/>
              </w:rPr>
            </w:pPr>
            <w:r>
              <w:rPr>
                <w:rFonts w:hint="eastAsia"/>
                <w:color w:val="000000"/>
                <w:sz w:val="18"/>
                <w:szCs w:val="18"/>
                <w:lang w:eastAsia="zh-CN"/>
              </w:rPr>
              <w:t>潜水式（</w:t>
            </w:r>
            <w:r>
              <w:rPr>
                <w:rFonts w:hint="eastAsia"/>
                <w:color w:val="000000"/>
                <w:sz w:val="18"/>
                <w:szCs w:val="18"/>
                <w:lang w:val="en-US" w:eastAsia="zh-CN"/>
              </w:rPr>
              <w:t>带切割功能</w:t>
            </w:r>
            <w:r>
              <w:rPr>
                <w:rFonts w:hint="eastAsia"/>
                <w:color w:val="000000"/>
                <w:sz w:val="18"/>
                <w:szCs w:val="18"/>
                <w:lang w:eastAsia="zh-CN"/>
              </w:rPr>
              <w:t>）</w:t>
            </w:r>
          </w:p>
        </w:tc>
        <w:tc>
          <w:tcPr>
            <w:tcW w:w="330" w:type="pct"/>
            <w:vAlign w:val="center"/>
          </w:tcPr>
          <w:p w14:paraId="07C4CDE6">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16</w:t>
            </w:r>
          </w:p>
        </w:tc>
        <w:tc>
          <w:tcPr>
            <w:tcW w:w="654" w:type="pct"/>
            <w:gridSpan w:val="2"/>
            <w:vAlign w:val="center"/>
          </w:tcPr>
          <w:p w14:paraId="1B65CDF0">
            <w:pPr>
              <w:widowControl/>
              <w:jc w:val="center"/>
              <w:rPr>
                <w:color w:val="000000"/>
                <w:sz w:val="18"/>
                <w:szCs w:val="18"/>
                <w:lang w:eastAsia="zh-CN"/>
              </w:rPr>
            </w:pPr>
            <w:r>
              <w:rPr>
                <w:rFonts w:hint="eastAsia"/>
                <w:color w:val="000000"/>
                <w:sz w:val="18"/>
                <w:szCs w:val="18"/>
                <w:lang w:eastAsia="zh-CN"/>
              </w:rPr>
              <w:t>型号</w:t>
            </w:r>
          </w:p>
        </w:tc>
        <w:tc>
          <w:tcPr>
            <w:tcW w:w="1634" w:type="pct"/>
            <w:gridSpan w:val="5"/>
            <w:vAlign w:val="center"/>
          </w:tcPr>
          <w:p w14:paraId="620156C2">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w:t>
            </w:r>
          </w:p>
        </w:tc>
      </w:tr>
      <w:tr w14:paraId="48A3F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134B71D8">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17</w:t>
            </w:r>
          </w:p>
        </w:tc>
        <w:tc>
          <w:tcPr>
            <w:tcW w:w="788" w:type="pct"/>
            <w:vAlign w:val="center"/>
          </w:tcPr>
          <w:p w14:paraId="57D8D97F">
            <w:pPr>
              <w:widowControl/>
              <w:jc w:val="center"/>
              <w:rPr>
                <w:color w:val="000000"/>
                <w:sz w:val="18"/>
                <w:szCs w:val="18"/>
                <w:lang w:eastAsia="zh-CN"/>
              </w:rPr>
            </w:pPr>
            <w:r>
              <w:rPr>
                <w:rFonts w:hint="eastAsia"/>
                <w:color w:val="000000"/>
                <w:sz w:val="18"/>
                <w:szCs w:val="18"/>
                <w:lang w:eastAsia="zh-CN"/>
              </w:rPr>
              <w:t>额定流量</w:t>
            </w:r>
          </w:p>
        </w:tc>
        <w:tc>
          <w:tcPr>
            <w:tcW w:w="1264" w:type="pct"/>
            <w:gridSpan w:val="4"/>
            <w:vAlign w:val="center"/>
          </w:tcPr>
          <w:p w14:paraId="34A208F4">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*m</w:t>
            </w:r>
            <w:r>
              <w:rPr>
                <w:rFonts w:ascii="Calibri" w:hAnsi="Calibri" w:eastAsia="等线" w:cs="Times New Roman"/>
                <w:color w:val="000000"/>
                <w:sz w:val="18"/>
                <w:szCs w:val="18"/>
                <w:vertAlign w:val="superscript"/>
                <w:lang w:eastAsia="zh-CN"/>
              </w:rPr>
              <w:t>3</w:t>
            </w:r>
            <w:r>
              <w:rPr>
                <w:rFonts w:ascii="Calibri" w:hAnsi="Calibri" w:eastAsia="等线" w:cs="Times New Roman"/>
                <w:color w:val="000000"/>
                <w:sz w:val="18"/>
                <w:szCs w:val="18"/>
                <w:lang w:eastAsia="zh-CN"/>
              </w:rPr>
              <w:t>/h</w:t>
            </w:r>
          </w:p>
        </w:tc>
        <w:tc>
          <w:tcPr>
            <w:tcW w:w="330" w:type="pct"/>
            <w:vAlign w:val="center"/>
          </w:tcPr>
          <w:p w14:paraId="090A2B6B">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18</w:t>
            </w:r>
          </w:p>
        </w:tc>
        <w:tc>
          <w:tcPr>
            <w:tcW w:w="654" w:type="pct"/>
            <w:gridSpan w:val="2"/>
            <w:vAlign w:val="center"/>
          </w:tcPr>
          <w:p w14:paraId="65198B3A">
            <w:pPr>
              <w:widowControl/>
              <w:jc w:val="center"/>
              <w:rPr>
                <w:color w:val="000000"/>
                <w:sz w:val="18"/>
                <w:szCs w:val="18"/>
                <w:lang w:eastAsia="zh-CN"/>
              </w:rPr>
            </w:pPr>
            <w:r>
              <w:rPr>
                <w:rFonts w:hint="eastAsia"/>
                <w:color w:val="000000"/>
                <w:sz w:val="18"/>
                <w:szCs w:val="18"/>
                <w:lang w:eastAsia="zh-CN"/>
              </w:rPr>
              <w:t>额定扬程</w:t>
            </w:r>
          </w:p>
        </w:tc>
        <w:tc>
          <w:tcPr>
            <w:tcW w:w="1634" w:type="pct"/>
            <w:gridSpan w:val="5"/>
            <w:vAlign w:val="center"/>
          </w:tcPr>
          <w:p w14:paraId="73FE93AA">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*M</w:t>
            </w:r>
          </w:p>
        </w:tc>
      </w:tr>
      <w:tr w14:paraId="38803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2A08A0B6">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19</w:t>
            </w:r>
          </w:p>
        </w:tc>
        <w:tc>
          <w:tcPr>
            <w:tcW w:w="788" w:type="pct"/>
            <w:vAlign w:val="center"/>
          </w:tcPr>
          <w:p w14:paraId="757A54F0">
            <w:pPr>
              <w:widowControl/>
              <w:jc w:val="center"/>
              <w:rPr>
                <w:color w:val="000000"/>
                <w:sz w:val="18"/>
                <w:szCs w:val="18"/>
                <w:lang w:eastAsia="zh-CN"/>
              </w:rPr>
            </w:pPr>
            <w:r>
              <w:rPr>
                <w:rFonts w:hint="eastAsia"/>
                <w:color w:val="000000"/>
                <w:sz w:val="18"/>
                <w:szCs w:val="18"/>
                <w:lang w:eastAsia="zh-CN"/>
              </w:rPr>
              <w:t>转速</w:t>
            </w:r>
          </w:p>
        </w:tc>
        <w:tc>
          <w:tcPr>
            <w:tcW w:w="1264" w:type="pct"/>
            <w:gridSpan w:val="4"/>
            <w:vAlign w:val="center"/>
          </w:tcPr>
          <w:p w14:paraId="3261655C">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*rpm</w:t>
            </w:r>
          </w:p>
        </w:tc>
        <w:tc>
          <w:tcPr>
            <w:tcW w:w="330" w:type="pct"/>
            <w:vAlign w:val="center"/>
          </w:tcPr>
          <w:p w14:paraId="3B0C109E">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20</w:t>
            </w:r>
          </w:p>
        </w:tc>
        <w:tc>
          <w:tcPr>
            <w:tcW w:w="654" w:type="pct"/>
            <w:gridSpan w:val="2"/>
            <w:vAlign w:val="center"/>
          </w:tcPr>
          <w:p w14:paraId="6BC367BD">
            <w:pPr>
              <w:widowControl/>
              <w:jc w:val="center"/>
              <w:rPr>
                <w:color w:val="000000"/>
                <w:sz w:val="18"/>
                <w:szCs w:val="18"/>
                <w:lang w:eastAsia="zh-CN"/>
              </w:rPr>
            </w:pPr>
            <w:r>
              <w:rPr>
                <w:rFonts w:hint="eastAsia"/>
                <w:color w:val="000000"/>
                <w:sz w:val="18"/>
                <w:szCs w:val="18"/>
                <w:lang w:eastAsia="zh-CN"/>
              </w:rPr>
              <w:t>泵效率</w:t>
            </w:r>
          </w:p>
        </w:tc>
        <w:tc>
          <w:tcPr>
            <w:tcW w:w="1634" w:type="pct"/>
            <w:gridSpan w:val="5"/>
            <w:vAlign w:val="center"/>
          </w:tcPr>
          <w:p w14:paraId="3E961507">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w:t>
            </w:r>
            <w:r>
              <w:rPr>
                <w:rFonts w:hint="eastAsia" w:cs="Times New Roman"/>
                <w:color w:val="000000"/>
                <w:sz w:val="18"/>
                <w:szCs w:val="18"/>
                <w:lang w:eastAsia="zh-CN"/>
              </w:rPr>
              <w:t>≥</w:t>
            </w:r>
            <w:r>
              <w:rPr>
                <w:rFonts w:ascii="Calibri" w:hAnsi="Calibri" w:eastAsia="等线" w:cs="Times New Roman"/>
                <w:color w:val="000000"/>
                <w:sz w:val="18"/>
                <w:szCs w:val="18"/>
                <w:lang w:eastAsia="zh-CN"/>
              </w:rPr>
              <w:t>%</w:t>
            </w:r>
          </w:p>
        </w:tc>
      </w:tr>
      <w:tr w14:paraId="78C6D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76ACB8D6">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21</w:t>
            </w:r>
          </w:p>
        </w:tc>
        <w:tc>
          <w:tcPr>
            <w:tcW w:w="788" w:type="pct"/>
            <w:vAlign w:val="center"/>
          </w:tcPr>
          <w:p w14:paraId="70B5F0EB">
            <w:pPr>
              <w:widowControl/>
              <w:jc w:val="center"/>
              <w:rPr>
                <w:color w:val="000000"/>
                <w:sz w:val="18"/>
                <w:szCs w:val="18"/>
                <w:lang w:eastAsia="zh-CN"/>
              </w:rPr>
            </w:pPr>
            <w:r>
              <w:rPr>
                <w:rFonts w:hint="eastAsia"/>
                <w:color w:val="000000"/>
                <w:sz w:val="18"/>
                <w:szCs w:val="18"/>
                <w:lang w:eastAsia="zh-CN"/>
              </w:rPr>
              <w:t>轴功率</w:t>
            </w:r>
          </w:p>
        </w:tc>
        <w:tc>
          <w:tcPr>
            <w:tcW w:w="1264" w:type="pct"/>
            <w:gridSpan w:val="4"/>
            <w:vAlign w:val="center"/>
          </w:tcPr>
          <w:p w14:paraId="14C9457C">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*kW</w:t>
            </w:r>
          </w:p>
        </w:tc>
        <w:tc>
          <w:tcPr>
            <w:tcW w:w="330" w:type="pct"/>
            <w:vAlign w:val="center"/>
          </w:tcPr>
          <w:p w14:paraId="1D74316B">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22</w:t>
            </w:r>
          </w:p>
        </w:tc>
        <w:tc>
          <w:tcPr>
            <w:tcW w:w="654" w:type="pct"/>
            <w:gridSpan w:val="2"/>
            <w:vAlign w:val="center"/>
          </w:tcPr>
          <w:p w14:paraId="092C8DB6">
            <w:pPr>
              <w:widowControl/>
              <w:jc w:val="center"/>
              <w:rPr>
                <w:color w:val="000000"/>
                <w:sz w:val="18"/>
                <w:szCs w:val="18"/>
                <w:lang w:eastAsia="zh-CN"/>
              </w:rPr>
            </w:pPr>
            <w:r>
              <w:rPr>
                <w:rFonts w:hint="eastAsia"/>
                <w:color w:val="000000"/>
                <w:sz w:val="18"/>
                <w:szCs w:val="18"/>
                <w:lang w:eastAsia="zh-CN"/>
              </w:rPr>
              <w:t>通过能力</w:t>
            </w:r>
          </w:p>
        </w:tc>
        <w:tc>
          <w:tcPr>
            <w:tcW w:w="1634" w:type="pct"/>
            <w:gridSpan w:val="5"/>
            <w:vAlign w:val="center"/>
          </w:tcPr>
          <w:p w14:paraId="58236BDF">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65mm</w:t>
            </w:r>
          </w:p>
        </w:tc>
      </w:tr>
      <w:tr w14:paraId="097EA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7C18E488">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23</w:t>
            </w:r>
          </w:p>
        </w:tc>
        <w:tc>
          <w:tcPr>
            <w:tcW w:w="788" w:type="pct"/>
            <w:vAlign w:val="center"/>
          </w:tcPr>
          <w:p w14:paraId="108860CC">
            <w:pPr>
              <w:widowControl/>
              <w:jc w:val="center"/>
              <w:rPr>
                <w:color w:val="000000"/>
                <w:sz w:val="18"/>
                <w:szCs w:val="18"/>
                <w:lang w:eastAsia="zh-CN"/>
              </w:rPr>
            </w:pPr>
            <w:r>
              <w:rPr>
                <w:rFonts w:hint="eastAsia"/>
                <w:color w:val="000000"/>
                <w:sz w:val="18"/>
                <w:szCs w:val="18"/>
                <w:lang w:eastAsia="zh-CN"/>
              </w:rPr>
              <w:t>电机功率</w:t>
            </w:r>
            <w:r>
              <w:rPr>
                <w:rFonts w:hint="eastAsia" w:ascii="Calibri" w:hAnsi="Calibri" w:cs="Times New Roman"/>
                <w:color w:val="000000"/>
                <w:sz w:val="18"/>
                <w:szCs w:val="18"/>
                <w:lang w:eastAsia="zh-CN"/>
              </w:rPr>
              <w:t>（</w:t>
            </w:r>
            <w:r>
              <w:rPr>
                <w:rFonts w:ascii="Calibri" w:hAnsi="Calibri" w:cs="Times New Roman"/>
                <w:color w:val="000000"/>
                <w:sz w:val="18"/>
                <w:szCs w:val="18"/>
                <w:lang w:eastAsia="zh-CN"/>
              </w:rPr>
              <w:t>P2</w:t>
            </w:r>
            <w:r>
              <w:rPr>
                <w:rFonts w:hint="eastAsia" w:ascii="Calibri" w:hAnsi="Calibri" w:cs="Times New Roman"/>
                <w:color w:val="000000"/>
                <w:sz w:val="18"/>
                <w:szCs w:val="18"/>
                <w:lang w:eastAsia="zh-CN"/>
              </w:rPr>
              <w:t>）</w:t>
            </w:r>
          </w:p>
        </w:tc>
        <w:tc>
          <w:tcPr>
            <w:tcW w:w="1264" w:type="pct"/>
            <w:gridSpan w:val="4"/>
            <w:vAlign w:val="center"/>
          </w:tcPr>
          <w:p w14:paraId="6E8EEC74">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*kW</w:t>
            </w:r>
          </w:p>
        </w:tc>
        <w:tc>
          <w:tcPr>
            <w:tcW w:w="330" w:type="pct"/>
            <w:vAlign w:val="center"/>
          </w:tcPr>
          <w:p w14:paraId="0118C937">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24</w:t>
            </w:r>
          </w:p>
        </w:tc>
        <w:tc>
          <w:tcPr>
            <w:tcW w:w="654" w:type="pct"/>
            <w:gridSpan w:val="2"/>
            <w:vAlign w:val="center"/>
          </w:tcPr>
          <w:p w14:paraId="04AA5CDD">
            <w:pPr>
              <w:widowControl/>
              <w:jc w:val="center"/>
              <w:rPr>
                <w:color w:val="000000"/>
                <w:sz w:val="18"/>
                <w:szCs w:val="18"/>
                <w:lang w:eastAsia="zh-CN"/>
              </w:rPr>
            </w:pPr>
            <w:r>
              <w:rPr>
                <w:rFonts w:hint="eastAsia"/>
                <w:color w:val="000000"/>
                <w:sz w:val="18"/>
                <w:szCs w:val="18"/>
                <w:lang w:eastAsia="zh-CN"/>
              </w:rPr>
              <w:t>电机极数</w:t>
            </w:r>
          </w:p>
        </w:tc>
        <w:tc>
          <w:tcPr>
            <w:tcW w:w="1634" w:type="pct"/>
            <w:gridSpan w:val="5"/>
            <w:vAlign w:val="center"/>
          </w:tcPr>
          <w:p w14:paraId="338C9B26">
            <w:pPr>
              <w:widowControl/>
              <w:jc w:val="center"/>
              <w:rPr>
                <w:color w:val="000000"/>
                <w:sz w:val="18"/>
                <w:szCs w:val="18"/>
                <w:lang w:eastAsia="zh-CN"/>
              </w:rPr>
            </w:pPr>
            <w:r>
              <w:rPr>
                <w:rFonts w:ascii="Calibri" w:hAnsi="Calibri" w:eastAsia="等线" w:cs="Times New Roman"/>
                <w:color w:val="000000"/>
                <w:sz w:val="18"/>
                <w:szCs w:val="18"/>
                <w:lang w:eastAsia="zh-CN"/>
              </w:rPr>
              <w:t>*</w:t>
            </w:r>
          </w:p>
        </w:tc>
      </w:tr>
      <w:tr w14:paraId="18473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0330063B">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25</w:t>
            </w:r>
          </w:p>
        </w:tc>
        <w:tc>
          <w:tcPr>
            <w:tcW w:w="788" w:type="pct"/>
            <w:vAlign w:val="center"/>
          </w:tcPr>
          <w:p w14:paraId="55139BDB">
            <w:pPr>
              <w:widowControl/>
              <w:jc w:val="center"/>
              <w:rPr>
                <w:color w:val="000000"/>
                <w:sz w:val="18"/>
                <w:szCs w:val="18"/>
                <w:lang w:eastAsia="zh-CN"/>
              </w:rPr>
            </w:pPr>
            <w:r>
              <w:rPr>
                <w:rFonts w:hint="eastAsia"/>
                <w:color w:val="000000"/>
                <w:sz w:val="18"/>
                <w:szCs w:val="18"/>
                <w:lang w:eastAsia="zh-CN"/>
              </w:rPr>
              <w:t>防护等级</w:t>
            </w:r>
          </w:p>
        </w:tc>
        <w:tc>
          <w:tcPr>
            <w:tcW w:w="1264" w:type="pct"/>
            <w:gridSpan w:val="4"/>
            <w:vAlign w:val="center"/>
          </w:tcPr>
          <w:p w14:paraId="4A8B0E2B">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IP68</w:t>
            </w:r>
          </w:p>
        </w:tc>
        <w:tc>
          <w:tcPr>
            <w:tcW w:w="330" w:type="pct"/>
            <w:vAlign w:val="center"/>
          </w:tcPr>
          <w:p w14:paraId="0667966F">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26</w:t>
            </w:r>
          </w:p>
        </w:tc>
        <w:tc>
          <w:tcPr>
            <w:tcW w:w="654" w:type="pct"/>
            <w:gridSpan w:val="2"/>
            <w:vAlign w:val="center"/>
          </w:tcPr>
          <w:p w14:paraId="28C37328">
            <w:pPr>
              <w:widowControl/>
              <w:jc w:val="center"/>
              <w:rPr>
                <w:color w:val="000000"/>
                <w:sz w:val="18"/>
                <w:szCs w:val="18"/>
                <w:lang w:eastAsia="zh-CN"/>
              </w:rPr>
            </w:pPr>
            <w:r>
              <w:rPr>
                <w:rFonts w:hint="eastAsia"/>
                <w:color w:val="000000"/>
                <w:sz w:val="18"/>
                <w:szCs w:val="18"/>
                <w:lang w:eastAsia="zh-CN"/>
              </w:rPr>
              <w:t>绝缘等级</w:t>
            </w:r>
          </w:p>
        </w:tc>
        <w:tc>
          <w:tcPr>
            <w:tcW w:w="1634" w:type="pct"/>
            <w:gridSpan w:val="5"/>
            <w:vAlign w:val="center"/>
          </w:tcPr>
          <w:p w14:paraId="4C15A4D8">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F</w:t>
            </w:r>
            <w:r>
              <w:rPr>
                <w:rFonts w:hint="eastAsia" w:cs="Times New Roman"/>
                <w:color w:val="000000"/>
                <w:sz w:val="18"/>
                <w:szCs w:val="18"/>
                <w:lang w:eastAsia="zh-CN"/>
              </w:rPr>
              <w:t>级</w:t>
            </w:r>
          </w:p>
        </w:tc>
      </w:tr>
      <w:tr w14:paraId="69D01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76D17220">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27</w:t>
            </w:r>
          </w:p>
        </w:tc>
        <w:tc>
          <w:tcPr>
            <w:tcW w:w="788" w:type="pct"/>
            <w:vAlign w:val="center"/>
          </w:tcPr>
          <w:p w14:paraId="56F2BAAA">
            <w:pPr>
              <w:widowControl/>
              <w:jc w:val="center"/>
              <w:rPr>
                <w:color w:val="000000"/>
                <w:sz w:val="18"/>
                <w:szCs w:val="18"/>
                <w:lang w:eastAsia="zh-CN"/>
              </w:rPr>
            </w:pPr>
            <w:r>
              <w:rPr>
                <w:rFonts w:hint="eastAsia"/>
                <w:color w:val="000000"/>
                <w:sz w:val="18"/>
                <w:szCs w:val="18"/>
                <w:lang w:eastAsia="zh-CN"/>
              </w:rPr>
              <w:t>噪声水平</w:t>
            </w:r>
          </w:p>
        </w:tc>
        <w:tc>
          <w:tcPr>
            <w:tcW w:w="1264" w:type="pct"/>
            <w:gridSpan w:val="4"/>
            <w:vAlign w:val="center"/>
          </w:tcPr>
          <w:p w14:paraId="408E7620">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≤85db</w:t>
            </w:r>
            <w:r>
              <w:rPr>
                <w:rFonts w:hint="eastAsia" w:ascii="Calibri" w:hAnsi="Calibri" w:eastAsia="等线" w:cs="Times New Roman"/>
                <w:color w:val="000000"/>
                <w:sz w:val="18"/>
                <w:szCs w:val="18"/>
                <w:lang w:eastAsia="zh-CN"/>
              </w:rPr>
              <w:t>（</w:t>
            </w:r>
            <w:r>
              <w:rPr>
                <w:rFonts w:ascii="Calibri" w:hAnsi="Calibri" w:eastAsia="等线" w:cs="Times New Roman"/>
                <w:color w:val="000000"/>
                <w:sz w:val="18"/>
                <w:szCs w:val="18"/>
                <w:lang w:eastAsia="zh-CN"/>
              </w:rPr>
              <w:t>A</w:t>
            </w:r>
            <w:r>
              <w:rPr>
                <w:rFonts w:hint="eastAsia" w:ascii="Calibri" w:hAnsi="Calibri" w:eastAsia="等线" w:cs="Times New Roman"/>
                <w:color w:val="000000"/>
                <w:sz w:val="18"/>
                <w:szCs w:val="18"/>
                <w:lang w:eastAsia="zh-CN"/>
              </w:rPr>
              <w:t>）</w:t>
            </w:r>
          </w:p>
        </w:tc>
        <w:tc>
          <w:tcPr>
            <w:tcW w:w="330" w:type="pct"/>
            <w:vAlign w:val="center"/>
          </w:tcPr>
          <w:p w14:paraId="41ABD431">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28</w:t>
            </w:r>
          </w:p>
        </w:tc>
        <w:tc>
          <w:tcPr>
            <w:tcW w:w="654" w:type="pct"/>
            <w:gridSpan w:val="2"/>
            <w:vAlign w:val="center"/>
          </w:tcPr>
          <w:p w14:paraId="48A791EE">
            <w:pPr>
              <w:widowControl/>
              <w:jc w:val="center"/>
              <w:rPr>
                <w:color w:val="000000"/>
                <w:sz w:val="18"/>
                <w:szCs w:val="18"/>
                <w:lang w:eastAsia="zh-CN"/>
              </w:rPr>
            </w:pPr>
            <w:r>
              <w:rPr>
                <w:rFonts w:hint="eastAsia"/>
                <w:color w:val="000000"/>
                <w:sz w:val="18"/>
                <w:szCs w:val="18"/>
                <w:lang w:eastAsia="zh-CN"/>
              </w:rPr>
              <w:t>采用标准</w:t>
            </w:r>
          </w:p>
        </w:tc>
        <w:tc>
          <w:tcPr>
            <w:tcW w:w="1634" w:type="pct"/>
            <w:gridSpan w:val="5"/>
            <w:vAlign w:val="center"/>
          </w:tcPr>
          <w:p w14:paraId="1447EFC7">
            <w:pPr>
              <w:widowControl/>
              <w:jc w:val="center"/>
              <w:rPr>
                <w:color w:val="000000"/>
                <w:sz w:val="18"/>
                <w:szCs w:val="18"/>
                <w:lang w:eastAsia="zh-CN"/>
              </w:rPr>
            </w:pPr>
            <w:r>
              <w:rPr>
                <w:rFonts w:hint="eastAsia"/>
                <w:color w:val="000000"/>
                <w:sz w:val="18"/>
                <w:szCs w:val="18"/>
                <w:lang w:eastAsia="zh-CN"/>
              </w:rPr>
              <w:t>制造厂标准</w:t>
            </w:r>
          </w:p>
        </w:tc>
      </w:tr>
      <w:tr w14:paraId="68707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14"/>
            <w:vAlign w:val="center"/>
          </w:tcPr>
          <w:p w14:paraId="514841AB">
            <w:pPr>
              <w:widowControl/>
              <w:jc w:val="both"/>
              <w:rPr>
                <w:color w:val="000000"/>
                <w:sz w:val="18"/>
                <w:szCs w:val="18"/>
                <w:lang w:eastAsia="zh-CN"/>
              </w:rPr>
            </w:pPr>
            <w:r>
              <w:rPr>
                <w:rFonts w:hint="eastAsia"/>
                <w:b/>
                <w:bCs/>
                <w:color w:val="000000"/>
                <w:sz w:val="18"/>
                <w:szCs w:val="18"/>
                <w:lang w:eastAsia="zh-CN"/>
              </w:rPr>
              <w:t>结构与材料</w:t>
            </w:r>
            <w:r>
              <w:rPr>
                <w:rFonts w:ascii="Calibri" w:hAnsi="Calibri" w:cs="Times New Roman"/>
                <w:b/>
                <w:bCs/>
                <w:color w:val="000000"/>
                <w:sz w:val="18"/>
                <w:szCs w:val="18"/>
                <w:lang w:eastAsia="zh-CN"/>
              </w:rPr>
              <w:t xml:space="preserve">   *</w:t>
            </w:r>
          </w:p>
        </w:tc>
      </w:tr>
      <w:tr w14:paraId="5F3E7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4E5A2F94">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29</w:t>
            </w:r>
          </w:p>
        </w:tc>
        <w:tc>
          <w:tcPr>
            <w:tcW w:w="788" w:type="pct"/>
            <w:vAlign w:val="center"/>
          </w:tcPr>
          <w:p w14:paraId="1E60A45D">
            <w:pPr>
              <w:widowControl/>
              <w:jc w:val="center"/>
              <w:rPr>
                <w:color w:val="000000"/>
                <w:sz w:val="18"/>
                <w:szCs w:val="18"/>
                <w:lang w:eastAsia="zh-CN"/>
              </w:rPr>
            </w:pPr>
            <w:r>
              <w:rPr>
                <w:rFonts w:hint="eastAsia"/>
                <w:color w:val="000000"/>
                <w:sz w:val="18"/>
                <w:szCs w:val="18"/>
                <w:lang w:eastAsia="zh-CN"/>
              </w:rPr>
              <w:t>叶轮</w:t>
            </w:r>
          </w:p>
        </w:tc>
        <w:tc>
          <w:tcPr>
            <w:tcW w:w="549" w:type="pct"/>
            <w:vAlign w:val="center"/>
          </w:tcPr>
          <w:p w14:paraId="5B547F8A">
            <w:pPr>
              <w:widowControl/>
              <w:jc w:val="center"/>
              <w:rPr>
                <w:color w:val="000000"/>
                <w:sz w:val="18"/>
                <w:szCs w:val="18"/>
                <w:lang w:eastAsia="zh-CN"/>
              </w:rPr>
            </w:pPr>
            <w:r>
              <w:rPr>
                <w:rFonts w:hint="eastAsia"/>
                <w:color w:val="000000"/>
                <w:sz w:val="18"/>
                <w:szCs w:val="18"/>
                <w:lang w:eastAsia="zh-CN"/>
              </w:rPr>
              <w:t>型式</w:t>
            </w:r>
          </w:p>
        </w:tc>
        <w:tc>
          <w:tcPr>
            <w:tcW w:w="1371" w:type="pct"/>
            <w:gridSpan w:val="5"/>
            <w:vAlign w:val="center"/>
          </w:tcPr>
          <w:p w14:paraId="54CA70DD">
            <w:pPr>
              <w:widowControl/>
              <w:jc w:val="center"/>
              <w:rPr>
                <w:color w:val="000000"/>
                <w:sz w:val="18"/>
                <w:szCs w:val="18"/>
                <w:lang w:eastAsia="zh-CN"/>
              </w:rPr>
            </w:pPr>
            <w:r>
              <w:rPr>
                <w:rFonts w:hint="eastAsia"/>
                <w:color w:val="000000"/>
                <w:sz w:val="18"/>
                <w:szCs w:val="18"/>
                <w:lang w:eastAsia="zh-CN"/>
              </w:rPr>
              <w:t>防堵塞防缠绕式</w:t>
            </w:r>
          </w:p>
        </w:tc>
        <w:tc>
          <w:tcPr>
            <w:tcW w:w="981" w:type="pct"/>
            <w:gridSpan w:val="3"/>
            <w:vAlign w:val="center"/>
          </w:tcPr>
          <w:p w14:paraId="65088040">
            <w:pPr>
              <w:widowControl/>
              <w:jc w:val="center"/>
              <w:rPr>
                <w:color w:val="000000"/>
                <w:sz w:val="18"/>
                <w:szCs w:val="18"/>
                <w:lang w:eastAsia="zh-CN"/>
              </w:rPr>
            </w:pPr>
            <w:r>
              <w:rPr>
                <w:rFonts w:hint="eastAsia"/>
                <w:color w:val="000000"/>
                <w:sz w:val="18"/>
                <w:szCs w:val="18"/>
                <w:lang w:eastAsia="zh-CN"/>
              </w:rPr>
              <w:t>材料</w:t>
            </w:r>
          </w:p>
        </w:tc>
        <w:tc>
          <w:tcPr>
            <w:tcW w:w="981" w:type="pct"/>
            <w:gridSpan w:val="3"/>
            <w:vAlign w:val="center"/>
          </w:tcPr>
          <w:p w14:paraId="73DD7F06">
            <w:pPr>
              <w:widowControl/>
              <w:jc w:val="center"/>
              <w:rPr>
                <w:color w:val="008080"/>
                <w:sz w:val="18"/>
                <w:szCs w:val="18"/>
                <w:u w:val="single"/>
                <w:lang w:eastAsia="zh-CN"/>
              </w:rPr>
            </w:pPr>
            <w:r>
              <w:rPr>
                <w:rFonts w:hint="eastAsia"/>
                <w:color w:val="000000"/>
                <w:sz w:val="18"/>
                <w:szCs w:val="18"/>
                <w:lang w:val="en-US" w:eastAsia="zh-CN"/>
              </w:rPr>
              <w:t>304</w:t>
            </w:r>
            <w:r>
              <w:rPr>
                <w:rFonts w:hint="eastAsia"/>
                <w:color w:val="000000"/>
                <w:sz w:val="18"/>
                <w:szCs w:val="18"/>
                <w:lang w:eastAsia="zh-CN"/>
              </w:rPr>
              <w:t>不锈钢或</w:t>
            </w:r>
            <w:r>
              <w:rPr>
                <w:rFonts w:hint="eastAsia"/>
                <w:color w:val="000000"/>
                <w:sz w:val="18"/>
                <w:szCs w:val="18"/>
                <w:lang w:val="en-US" w:eastAsia="zh-CN"/>
              </w:rPr>
              <w:t>更好材质</w:t>
            </w:r>
          </w:p>
        </w:tc>
      </w:tr>
      <w:tr w14:paraId="6E507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505D2D49">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30</w:t>
            </w:r>
          </w:p>
        </w:tc>
        <w:tc>
          <w:tcPr>
            <w:tcW w:w="788" w:type="pct"/>
            <w:vAlign w:val="center"/>
          </w:tcPr>
          <w:p w14:paraId="11001A1E">
            <w:pPr>
              <w:widowControl/>
              <w:jc w:val="center"/>
              <w:rPr>
                <w:color w:val="000000"/>
                <w:sz w:val="18"/>
                <w:szCs w:val="18"/>
                <w:lang w:eastAsia="zh-CN"/>
              </w:rPr>
            </w:pPr>
            <w:r>
              <w:rPr>
                <w:rFonts w:hint="eastAsia"/>
                <w:color w:val="000000"/>
                <w:sz w:val="18"/>
                <w:szCs w:val="18"/>
                <w:lang w:eastAsia="zh-CN"/>
              </w:rPr>
              <w:t>泵壳</w:t>
            </w:r>
          </w:p>
        </w:tc>
        <w:tc>
          <w:tcPr>
            <w:tcW w:w="549" w:type="pct"/>
            <w:vAlign w:val="center"/>
          </w:tcPr>
          <w:p w14:paraId="12184F44">
            <w:pPr>
              <w:widowControl/>
              <w:jc w:val="center"/>
              <w:rPr>
                <w:color w:val="000000"/>
                <w:sz w:val="18"/>
                <w:szCs w:val="18"/>
                <w:lang w:eastAsia="zh-CN"/>
              </w:rPr>
            </w:pPr>
            <w:r>
              <w:rPr>
                <w:rFonts w:hint="eastAsia"/>
                <w:color w:val="000000"/>
                <w:sz w:val="18"/>
                <w:szCs w:val="18"/>
                <w:lang w:eastAsia="zh-CN"/>
              </w:rPr>
              <w:t>型式</w:t>
            </w:r>
          </w:p>
        </w:tc>
        <w:tc>
          <w:tcPr>
            <w:tcW w:w="1371" w:type="pct"/>
            <w:gridSpan w:val="5"/>
            <w:vAlign w:val="center"/>
          </w:tcPr>
          <w:p w14:paraId="64C2038C">
            <w:pPr>
              <w:widowControl/>
              <w:jc w:val="center"/>
              <w:rPr>
                <w:color w:val="000000"/>
                <w:sz w:val="18"/>
                <w:szCs w:val="18"/>
                <w:lang w:eastAsia="zh-CN"/>
              </w:rPr>
            </w:pPr>
            <w:r>
              <w:rPr>
                <w:rFonts w:hint="eastAsia"/>
                <w:color w:val="000000"/>
                <w:sz w:val="18"/>
                <w:szCs w:val="18"/>
                <w:lang w:eastAsia="zh-CN"/>
              </w:rPr>
              <w:t>蜗壳式</w:t>
            </w:r>
          </w:p>
        </w:tc>
        <w:tc>
          <w:tcPr>
            <w:tcW w:w="981" w:type="pct"/>
            <w:gridSpan w:val="3"/>
            <w:vAlign w:val="center"/>
          </w:tcPr>
          <w:p w14:paraId="75718703">
            <w:pPr>
              <w:widowControl/>
              <w:jc w:val="center"/>
              <w:rPr>
                <w:color w:val="000000"/>
                <w:sz w:val="18"/>
                <w:szCs w:val="18"/>
                <w:lang w:eastAsia="zh-CN"/>
              </w:rPr>
            </w:pPr>
            <w:r>
              <w:rPr>
                <w:rFonts w:hint="eastAsia"/>
                <w:color w:val="000000"/>
                <w:sz w:val="18"/>
                <w:szCs w:val="18"/>
                <w:lang w:eastAsia="zh-CN"/>
              </w:rPr>
              <w:t>材料</w:t>
            </w:r>
          </w:p>
        </w:tc>
        <w:tc>
          <w:tcPr>
            <w:tcW w:w="981" w:type="pct"/>
            <w:gridSpan w:val="3"/>
            <w:vAlign w:val="center"/>
          </w:tcPr>
          <w:p w14:paraId="50FF3633">
            <w:pPr>
              <w:widowControl/>
              <w:jc w:val="center"/>
              <w:rPr>
                <w:color w:val="008080"/>
                <w:sz w:val="18"/>
                <w:szCs w:val="18"/>
                <w:u w:val="single"/>
                <w:lang w:eastAsia="zh-CN"/>
              </w:rPr>
            </w:pPr>
            <w:r>
              <w:rPr>
                <w:rFonts w:hint="eastAsia"/>
                <w:color w:val="000000"/>
                <w:sz w:val="18"/>
                <w:szCs w:val="18"/>
                <w:lang w:val="en-US" w:eastAsia="zh-CN"/>
              </w:rPr>
              <w:t>304</w:t>
            </w:r>
            <w:r>
              <w:rPr>
                <w:rFonts w:hint="eastAsia"/>
                <w:color w:val="000000"/>
                <w:sz w:val="18"/>
                <w:szCs w:val="18"/>
                <w:lang w:eastAsia="zh-CN"/>
              </w:rPr>
              <w:t>不锈钢或</w:t>
            </w:r>
            <w:r>
              <w:rPr>
                <w:rFonts w:hint="eastAsia"/>
                <w:color w:val="000000"/>
                <w:sz w:val="18"/>
                <w:szCs w:val="18"/>
                <w:lang w:val="en-US" w:eastAsia="zh-CN"/>
              </w:rPr>
              <w:t>更好材质</w:t>
            </w:r>
          </w:p>
        </w:tc>
      </w:tr>
      <w:tr w14:paraId="3576D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7429F20B">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31</w:t>
            </w:r>
          </w:p>
        </w:tc>
        <w:tc>
          <w:tcPr>
            <w:tcW w:w="788" w:type="pct"/>
            <w:vAlign w:val="center"/>
          </w:tcPr>
          <w:p w14:paraId="44A4BCF6">
            <w:pPr>
              <w:widowControl/>
              <w:jc w:val="center"/>
              <w:rPr>
                <w:color w:val="000000"/>
                <w:sz w:val="18"/>
                <w:szCs w:val="18"/>
                <w:lang w:eastAsia="zh-CN"/>
              </w:rPr>
            </w:pPr>
            <w:r>
              <w:rPr>
                <w:rFonts w:hint="eastAsia"/>
                <w:color w:val="000000"/>
                <w:sz w:val="18"/>
                <w:szCs w:val="18"/>
                <w:lang w:eastAsia="zh-CN"/>
              </w:rPr>
              <w:t>轴</w:t>
            </w:r>
          </w:p>
        </w:tc>
        <w:tc>
          <w:tcPr>
            <w:tcW w:w="3883" w:type="pct"/>
            <w:gridSpan w:val="12"/>
            <w:vAlign w:val="center"/>
          </w:tcPr>
          <w:p w14:paraId="75CF084F">
            <w:pPr>
              <w:widowControl/>
              <w:jc w:val="both"/>
              <w:rPr>
                <w:color w:val="000000"/>
                <w:sz w:val="18"/>
                <w:szCs w:val="18"/>
                <w:lang w:eastAsia="zh-CN"/>
              </w:rPr>
            </w:pPr>
            <w:r>
              <w:rPr>
                <w:rFonts w:hint="eastAsia"/>
                <w:color w:val="000000"/>
                <w:sz w:val="18"/>
                <w:szCs w:val="18"/>
                <w:lang w:val="en-US" w:eastAsia="zh-CN"/>
              </w:rPr>
              <w:t>304</w:t>
            </w:r>
            <w:r>
              <w:rPr>
                <w:rFonts w:hint="eastAsia"/>
                <w:color w:val="000000"/>
                <w:sz w:val="18"/>
                <w:szCs w:val="18"/>
                <w:lang w:eastAsia="zh-CN"/>
              </w:rPr>
              <w:t>不锈钢或</w:t>
            </w:r>
            <w:r>
              <w:rPr>
                <w:rFonts w:hint="eastAsia"/>
                <w:color w:val="000000"/>
                <w:sz w:val="18"/>
                <w:szCs w:val="18"/>
                <w:lang w:val="en-US" w:eastAsia="zh-CN"/>
              </w:rPr>
              <w:t>更好材质</w:t>
            </w:r>
          </w:p>
        </w:tc>
      </w:tr>
      <w:tr w14:paraId="62FF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48F1917B">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32</w:t>
            </w:r>
          </w:p>
        </w:tc>
        <w:tc>
          <w:tcPr>
            <w:tcW w:w="788" w:type="pct"/>
            <w:vAlign w:val="center"/>
          </w:tcPr>
          <w:p w14:paraId="72380216">
            <w:pPr>
              <w:widowControl/>
              <w:jc w:val="center"/>
              <w:rPr>
                <w:color w:val="000000"/>
                <w:sz w:val="18"/>
                <w:szCs w:val="18"/>
                <w:lang w:eastAsia="zh-CN"/>
              </w:rPr>
            </w:pPr>
            <w:r>
              <w:rPr>
                <w:rFonts w:hint="eastAsia"/>
                <w:color w:val="000000"/>
                <w:sz w:val="18"/>
                <w:szCs w:val="18"/>
                <w:lang w:eastAsia="zh-CN"/>
              </w:rPr>
              <w:t>底座</w:t>
            </w:r>
          </w:p>
        </w:tc>
        <w:tc>
          <w:tcPr>
            <w:tcW w:w="3883" w:type="pct"/>
            <w:gridSpan w:val="12"/>
            <w:vAlign w:val="center"/>
          </w:tcPr>
          <w:p w14:paraId="69095296">
            <w:pPr>
              <w:widowControl/>
              <w:jc w:val="both"/>
              <w:rPr>
                <w:color w:val="000000"/>
                <w:sz w:val="18"/>
                <w:szCs w:val="18"/>
                <w:lang w:eastAsia="zh-CN"/>
              </w:rPr>
            </w:pPr>
            <w:r>
              <w:rPr>
                <w:rFonts w:hint="eastAsia"/>
                <w:color w:val="000000"/>
                <w:sz w:val="18"/>
                <w:szCs w:val="18"/>
                <w:lang w:val="en-US" w:eastAsia="zh-CN"/>
              </w:rPr>
              <w:t>304</w:t>
            </w:r>
            <w:r>
              <w:rPr>
                <w:rFonts w:hint="eastAsia"/>
                <w:color w:val="000000"/>
                <w:sz w:val="18"/>
                <w:szCs w:val="18"/>
                <w:lang w:eastAsia="zh-CN"/>
              </w:rPr>
              <w:t>不锈钢或</w:t>
            </w:r>
            <w:r>
              <w:rPr>
                <w:rFonts w:hint="eastAsia"/>
                <w:color w:val="000000"/>
                <w:sz w:val="18"/>
                <w:szCs w:val="18"/>
                <w:lang w:val="en-US" w:eastAsia="zh-CN"/>
              </w:rPr>
              <w:t>更好材质</w:t>
            </w:r>
          </w:p>
        </w:tc>
      </w:tr>
      <w:tr w14:paraId="7AF16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099CD6C7">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33</w:t>
            </w:r>
          </w:p>
        </w:tc>
        <w:tc>
          <w:tcPr>
            <w:tcW w:w="788" w:type="pct"/>
            <w:vAlign w:val="center"/>
          </w:tcPr>
          <w:p w14:paraId="294F9CD1">
            <w:pPr>
              <w:widowControl/>
              <w:jc w:val="center"/>
              <w:rPr>
                <w:color w:val="000000"/>
                <w:sz w:val="18"/>
                <w:szCs w:val="18"/>
                <w:lang w:eastAsia="zh-CN"/>
              </w:rPr>
            </w:pPr>
            <w:r>
              <w:rPr>
                <w:rFonts w:hint="eastAsia"/>
                <w:color w:val="000000"/>
                <w:sz w:val="18"/>
                <w:szCs w:val="18"/>
                <w:lang w:eastAsia="zh-CN"/>
              </w:rPr>
              <w:t>轴承</w:t>
            </w:r>
          </w:p>
        </w:tc>
        <w:tc>
          <w:tcPr>
            <w:tcW w:w="3883" w:type="pct"/>
            <w:gridSpan w:val="12"/>
            <w:vAlign w:val="center"/>
          </w:tcPr>
          <w:p w14:paraId="30A15655">
            <w:pPr>
              <w:widowControl/>
              <w:jc w:val="center"/>
              <w:rPr>
                <w:color w:val="000000"/>
                <w:sz w:val="18"/>
                <w:szCs w:val="18"/>
                <w:lang w:eastAsia="zh-CN"/>
              </w:rPr>
            </w:pPr>
            <w:r>
              <w:rPr>
                <w:rFonts w:hint="eastAsia"/>
                <w:color w:val="000000"/>
                <w:sz w:val="18"/>
                <w:szCs w:val="18"/>
                <w:lang w:eastAsia="zh-CN"/>
              </w:rPr>
              <w:t>合资或进口品牌</w:t>
            </w:r>
          </w:p>
        </w:tc>
      </w:tr>
      <w:tr w14:paraId="01FB0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1D3842E8">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34</w:t>
            </w:r>
          </w:p>
        </w:tc>
        <w:tc>
          <w:tcPr>
            <w:tcW w:w="788" w:type="pct"/>
            <w:vAlign w:val="center"/>
          </w:tcPr>
          <w:p w14:paraId="24BD3A6C">
            <w:pPr>
              <w:widowControl/>
              <w:jc w:val="center"/>
              <w:rPr>
                <w:color w:val="000000"/>
                <w:sz w:val="18"/>
                <w:szCs w:val="18"/>
                <w:lang w:eastAsia="zh-CN"/>
              </w:rPr>
            </w:pPr>
            <w:r>
              <w:rPr>
                <w:rFonts w:hint="eastAsia"/>
                <w:color w:val="000000"/>
                <w:sz w:val="18"/>
                <w:szCs w:val="18"/>
                <w:lang w:eastAsia="zh-CN"/>
              </w:rPr>
              <w:t>机械密封</w:t>
            </w:r>
          </w:p>
        </w:tc>
        <w:tc>
          <w:tcPr>
            <w:tcW w:w="778" w:type="pct"/>
            <w:gridSpan w:val="2"/>
            <w:vAlign w:val="center"/>
          </w:tcPr>
          <w:p w14:paraId="41F56B40">
            <w:pPr>
              <w:widowControl/>
              <w:jc w:val="center"/>
              <w:rPr>
                <w:color w:val="000000"/>
                <w:sz w:val="18"/>
                <w:szCs w:val="18"/>
                <w:lang w:eastAsia="zh-CN"/>
              </w:rPr>
            </w:pPr>
            <w:r>
              <w:rPr>
                <w:rFonts w:hint="eastAsia"/>
                <w:color w:val="000000"/>
                <w:sz w:val="18"/>
                <w:szCs w:val="18"/>
                <w:lang w:eastAsia="zh-CN"/>
              </w:rPr>
              <w:t>型式</w:t>
            </w:r>
          </w:p>
        </w:tc>
        <w:tc>
          <w:tcPr>
            <w:tcW w:w="1141" w:type="pct"/>
            <w:gridSpan w:val="4"/>
            <w:vAlign w:val="center"/>
          </w:tcPr>
          <w:p w14:paraId="7815A738">
            <w:pPr>
              <w:widowControl/>
              <w:jc w:val="center"/>
              <w:rPr>
                <w:color w:val="000000"/>
                <w:sz w:val="18"/>
                <w:szCs w:val="18"/>
                <w:lang w:eastAsia="zh-CN"/>
              </w:rPr>
            </w:pPr>
            <w:r>
              <w:rPr>
                <w:rFonts w:hint="eastAsia"/>
                <w:color w:val="000000"/>
                <w:sz w:val="18"/>
                <w:szCs w:val="18"/>
                <w:lang w:eastAsia="zh-CN"/>
              </w:rPr>
              <w:t>盒式机械密封/集装式机械密封</w:t>
            </w:r>
          </w:p>
        </w:tc>
        <w:tc>
          <w:tcPr>
            <w:tcW w:w="1309" w:type="pct"/>
            <w:gridSpan w:val="4"/>
            <w:vAlign w:val="center"/>
          </w:tcPr>
          <w:p w14:paraId="286A70DB">
            <w:pPr>
              <w:widowControl/>
              <w:jc w:val="center"/>
              <w:rPr>
                <w:color w:val="000000"/>
                <w:sz w:val="18"/>
                <w:szCs w:val="18"/>
                <w:lang w:eastAsia="zh-CN"/>
              </w:rPr>
            </w:pPr>
            <w:r>
              <w:rPr>
                <w:rFonts w:hint="eastAsia"/>
                <w:color w:val="000000"/>
                <w:sz w:val="18"/>
                <w:szCs w:val="18"/>
                <w:lang w:eastAsia="zh-CN"/>
              </w:rPr>
              <w:t>动、静环材料</w:t>
            </w:r>
          </w:p>
        </w:tc>
        <w:tc>
          <w:tcPr>
            <w:tcW w:w="653" w:type="pct"/>
            <w:gridSpan w:val="2"/>
            <w:vAlign w:val="center"/>
          </w:tcPr>
          <w:p w14:paraId="220A2620">
            <w:pPr>
              <w:widowControl/>
              <w:jc w:val="center"/>
              <w:rPr>
                <w:color w:val="000000"/>
                <w:sz w:val="18"/>
                <w:szCs w:val="18"/>
                <w:lang w:eastAsia="zh-CN"/>
              </w:rPr>
            </w:pPr>
            <w:r>
              <w:rPr>
                <w:rFonts w:hint="eastAsia"/>
                <w:color w:val="000000"/>
                <w:sz w:val="18"/>
                <w:szCs w:val="18"/>
                <w:lang w:eastAsia="zh-CN"/>
              </w:rPr>
              <w:t>耐腐蚀碳化硅</w:t>
            </w:r>
          </w:p>
        </w:tc>
      </w:tr>
      <w:tr w14:paraId="17BEB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490CFCA6">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35</w:t>
            </w:r>
          </w:p>
        </w:tc>
        <w:tc>
          <w:tcPr>
            <w:tcW w:w="788" w:type="pct"/>
            <w:vAlign w:val="center"/>
          </w:tcPr>
          <w:p w14:paraId="6B0132EE">
            <w:pPr>
              <w:widowControl/>
              <w:jc w:val="center"/>
              <w:rPr>
                <w:color w:val="000000"/>
                <w:sz w:val="18"/>
                <w:szCs w:val="18"/>
                <w:lang w:eastAsia="zh-CN"/>
              </w:rPr>
            </w:pPr>
            <w:r>
              <w:rPr>
                <w:rFonts w:hint="eastAsia"/>
                <w:color w:val="000000"/>
                <w:sz w:val="18"/>
                <w:szCs w:val="18"/>
                <w:lang w:eastAsia="zh-CN"/>
              </w:rPr>
              <w:t>外露紧固件</w:t>
            </w:r>
          </w:p>
        </w:tc>
        <w:tc>
          <w:tcPr>
            <w:tcW w:w="3883" w:type="pct"/>
            <w:gridSpan w:val="12"/>
            <w:vAlign w:val="center"/>
          </w:tcPr>
          <w:p w14:paraId="165B663C">
            <w:pPr>
              <w:widowControl/>
              <w:jc w:val="center"/>
              <w:rPr>
                <w:rFonts w:hint="default"/>
                <w:color w:val="000000"/>
                <w:sz w:val="18"/>
                <w:szCs w:val="18"/>
                <w:lang w:val="en-US" w:eastAsia="zh-CN"/>
              </w:rPr>
            </w:pPr>
            <w:r>
              <w:rPr>
                <w:rFonts w:hint="eastAsia"/>
                <w:color w:val="000000"/>
                <w:sz w:val="18"/>
                <w:szCs w:val="18"/>
                <w:lang w:val="en-US" w:eastAsia="zh-CN"/>
              </w:rPr>
              <w:t>304</w:t>
            </w:r>
            <w:r>
              <w:rPr>
                <w:rFonts w:hint="eastAsia"/>
                <w:color w:val="000000"/>
                <w:sz w:val="18"/>
                <w:szCs w:val="18"/>
                <w:lang w:eastAsia="zh-CN"/>
              </w:rPr>
              <w:t>不锈钢或</w:t>
            </w:r>
            <w:r>
              <w:rPr>
                <w:rFonts w:hint="eastAsia"/>
                <w:color w:val="000000"/>
                <w:sz w:val="18"/>
                <w:szCs w:val="18"/>
                <w:lang w:val="en-US" w:eastAsia="zh-CN"/>
              </w:rPr>
              <w:t>更好材质</w:t>
            </w:r>
          </w:p>
        </w:tc>
      </w:tr>
      <w:tr w14:paraId="3E5E9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1DAF322C">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36</w:t>
            </w:r>
          </w:p>
        </w:tc>
        <w:tc>
          <w:tcPr>
            <w:tcW w:w="788" w:type="pct"/>
            <w:vAlign w:val="center"/>
          </w:tcPr>
          <w:p w14:paraId="04798492">
            <w:pPr>
              <w:widowControl/>
              <w:jc w:val="center"/>
              <w:rPr>
                <w:color w:val="000000"/>
                <w:sz w:val="18"/>
                <w:szCs w:val="18"/>
                <w:lang w:eastAsia="zh-CN"/>
              </w:rPr>
            </w:pPr>
            <w:r>
              <w:rPr>
                <w:rFonts w:hint="eastAsia"/>
                <w:color w:val="000000"/>
                <w:sz w:val="18"/>
                <w:szCs w:val="18"/>
                <w:lang w:eastAsia="zh-CN"/>
              </w:rPr>
              <w:t>导杆</w:t>
            </w:r>
          </w:p>
        </w:tc>
        <w:tc>
          <w:tcPr>
            <w:tcW w:w="3883" w:type="pct"/>
            <w:gridSpan w:val="12"/>
            <w:vAlign w:val="center"/>
          </w:tcPr>
          <w:p w14:paraId="6FC20CF1">
            <w:pPr>
              <w:widowControl/>
              <w:jc w:val="center"/>
              <w:rPr>
                <w:rFonts w:ascii="Calibri" w:hAnsi="Calibri" w:cs="Times New Roman"/>
                <w:color w:val="000000"/>
                <w:sz w:val="18"/>
                <w:szCs w:val="18"/>
                <w:lang w:eastAsia="zh-CN"/>
              </w:rPr>
            </w:pPr>
            <w:r>
              <w:rPr>
                <w:rFonts w:hint="eastAsia"/>
                <w:color w:val="000000"/>
                <w:sz w:val="18"/>
                <w:szCs w:val="18"/>
                <w:lang w:val="en-US" w:eastAsia="zh-CN"/>
              </w:rPr>
              <w:t>304</w:t>
            </w:r>
            <w:r>
              <w:rPr>
                <w:rFonts w:hint="eastAsia"/>
                <w:color w:val="000000"/>
                <w:sz w:val="18"/>
                <w:szCs w:val="18"/>
                <w:lang w:eastAsia="zh-CN"/>
              </w:rPr>
              <w:t>不锈钢或</w:t>
            </w:r>
            <w:r>
              <w:rPr>
                <w:rFonts w:hint="eastAsia"/>
                <w:color w:val="000000"/>
                <w:sz w:val="18"/>
                <w:szCs w:val="18"/>
                <w:lang w:val="en-US" w:eastAsia="zh-CN"/>
              </w:rPr>
              <w:t>更好材质</w:t>
            </w:r>
          </w:p>
        </w:tc>
      </w:tr>
      <w:tr w14:paraId="44A1D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328" w:type="pct"/>
            <w:vAlign w:val="center"/>
          </w:tcPr>
          <w:p w14:paraId="22C97D53">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37</w:t>
            </w:r>
          </w:p>
        </w:tc>
        <w:tc>
          <w:tcPr>
            <w:tcW w:w="788" w:type="pct"/>
            <w:vAlign w:val="center"/>
          </w:tcPr>
          <w:p w14:paraId="531C88C2">
            <w:pPr>
              <w:widowControl/>
              <w:jc w:val="center"/>
              <w:rPr>
                <w:color w:val="000000"/>
                <w:sz w:val="18"/>
                <w:szCs w:val="18"/>
                <w:lang w:eastAsia="zh-CN"/>
              </w:rPr>
            </w:pPr>
            <w:r>
              <w:rPr>
                <w:rFonts w:hint="eastAsia"/>
                <w:color w:val="000000"/>
                <w:sz w:val="18"/>
                <w:szCs w:val="18"/>
                <w:lang w:eastAsia="zh-CN"/>
              </w:rPr>
              <w:t>吊链</w:t>
            </w:r>
          </w:p>
        </w:tc>
        <w:tc>
          <w:tcPr>
            <w:tcW w:w="3883" w:type="pct"/>
            <w:gridSpan w:val="12"/>
            <w:vAlign w:val="center"/>
          </w:tcPr>
          <w:p w14:paraId="07B4DCF6">
            <w:pPr>
              <w:widowControl/>
              <w:jc w:val="center"/>
              <w:rPr>
                <w:rFonts w:ascii="Calibri" w:hAnsi="Calibri" w:cs="Times New Roman"/>
                <w:color w:val="000000"/>
                <w:sz w:val="18"/>
                <w:szCs w:val="18"/>
                <w:lang w:eastAsia="zh-CN"/>
              </w:rPr>
            </w:pPr>
            <w:r>
              <w:rPr>
                <w:rFonts w:hint="eastAsia"/>
                <w:color w:val="000000"/>
                <w:sz w:val="18"/>
                <w:szCs w:val="18"/>
                <w:lang w:val="en-US" w:eastAsia="zh-CN"/>
              </w:rPr>
              <w:t>304</w:t>
            </w:r>
            <w:r>
              <w:rPr>
                <w:rFonts w:hint="eastAsia"/>
                <w:color w:val="000000"/>
                <w:sz w:val="18"/>
                <w:szCs w:val="18"/>
                <w:lang w:eastAsia="zh-CN"/>
              </w:rPr>
              <w:t>不锈钢或</w:t>
            </w:r>
            <w:r>
              <w:rPr>
                <w:rFonts w:hint="eastAsia"/>
                <w:color w:val="000000"/>
                <w:sz w:val="18"/>
                <w:szCs w:val="18"/>
                <w:lang w:val="en-US" w:eastAsia="zh-CN"/>
              </w:rPr>
              <w:t>更好材质</w:t>
            </w:r>
          </w:p>
        </w:tc>
      </w:tr>
      <w:tr w14:paraId="0DF52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28" w:type="pct"/>
            <w:vAlign w:val="center"/>
          </w:tcPr>
          <w:p w14:paraId="1379E47D">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38</w:t>
            </w:r>
          </w:p>
        </w:tc>
        <w:tc>
          <w:tcPr>
            <w:tcW w:w="788" w:type="pct"/>
            <w:vAlign w:val="center"/>
          </w:tcPr>
          <w:p w14:paraId="5817259F">
            <w:pPr>
              <w:widowControl/>
              <w:jc w:val="center"/>
              <w:rPr>
                <w:color w:val="000000"/>
                <w:sz w:val="18"/>
                <w:szCs w:val="18"/>
                <w:lang w:eastAsia="zh-CN"/>
              </w:rPr>
            </w:pPr>
            <w:r>
              <w:rPr>
                <w:rFonts w:hint="eastAsia"/>
                <w:color w:val="000000"/>
                <w:sz w:val="18"/>
                <w:szCs w:val="18"/>
                <w:lang w:eastAsia="zh-CN"/>
              </w:rPr>
              <w:t>地脚螺栓及螺母</w:t>
            </w:r>
          </w:p>
        </w:tc>
        <w:tc>
          <w:tcPr>
            <w:tcW w:w="3883" w:type="pct"/>
            <w:gridSpan w:val="12"/>
            <w:vAlign w:val="center"/>
          </w:tcPr>
          <w:p w14:paraId="5C8238E1">
            <w:pPr>
              <w:widowControl/>
              <w:jc w:val="center"/>
              <w:rPr>
                <w:rFonts w:ascii="Calibri" w:hAnsi="Calibri" w:cs="Times New Roman"/>
                <w:color w:val="000000"/>
                <w:sz w:val="18"/>
                <w:szCs w:val="18"/>
                <w:lang w:eastAsia="zh-CN"/>
              </w:rPr>
            </w:pPr>
            <w:r>
              <w:rPr>
                <w:rFonts w:hint="eastAsia"/>
                <w:color w:val="000000"/>
                <w:sz w:val="18"/>
                <w:szCs w:val="18"/>
                <w:lang w:val="en-US" w:eastAsia="zh-CN"/>
              </w:rPr>
              <w:t>304</w:t>
            </w:r>
            <w:r>
              <w:rPr>
                <w:rFonts w:hint="eastAsia"/>
                <w:color w:val="000000"/>
                <w:sz w:val="18"/>
                <w:szCs w:val="18"/>
                <w:lang w:eastAsia="zh-CN"/>
              </w:rPr>
              <w:t>不锈钢或</w:t>
            </w:r>
            <w:r>
              <w:rPr>
                <w:rFonts w:hint="eastAsia"/>
                <w:color w:val="000000"/>
                <w:sz w:val="18"/>
                <w:szCs w:val="18"/>
                <w:lang w:val="en-US" w:eastAsia="zh-CN"/>
              </w:rPr>
              <w:t>更好材质</w:t>
            </w:r>
          </w:p>
        </w:tc>
      </w:tr>
      <w:tr w14:paraId="382D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09E5C04E">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39</w:t>
            </w:r>
          </w:p>
        </w:tc>
        <w:tc>
          <w:tcPr>
            <w:tcW w:w="788" w:type="pct"/>
            <w:vAlign w:val="center"/>
          </w:tcPr>
          <w:p w14:paraId="1E876F66">
            <w:pPr>
              <w:widowControl/>
              <w:jc w:val="center"/>
              <w:rPr>
                <w:color w:val="000000"/>
                <w:sz w:val="18"/>
                <w:szCs w:val="18"/>
                <w:lang w:eastAsia="zh-CN"/>
              </w:rPr>
            </w:pPr>
            <w:r>
              <w:rPr>
                <w:rFonts w:hint="eastAsia"/>
                <w:color w:val="000000"/>
                <w:sz w:val="18"/>
                <w:szCs w:val="18"/>
                <w:lang w:eastAsia="zh-CN"/>
              </w:rPr>
              <w:t>电机型式</w:t>
            </w:r>
          </w:p>
        </w:tc>
        <w:tc>
          <w:tcPr>
            <w:tcW w:w="3883" w:type="pct"/>
            <w:gridSpan w:val="12"/>
            <w:vAlign w:val="center"/>
          </w:tcPr>
          <w:p w14:paraId="26C5C3C6">
            <w:pPr>
              <w:widowControl/>
              <w:jc w:val="center"/>
              <w:rPr>
                <w:color w:val="000000"/>
                <w:sz w:val="18"/>
                <w:szCs w:val="18"/>
                <w:lang w:eastAsia="zh-CN"/>
              </w:rPr>
            </w:pPr>
            <w:r>
              <w:rPr>
                <w:rFonts w:hint="eastAsia"/>
                <w:color w:val="000000"/>
                <w:sz w:val="18"/>
                <w:szCs w:val="18"/>
                <w:lang w:eastAsia="zh-CN"/>
              </w:rPr>
              <w:t>鼠笼式感应潜水电机</w:t>
            </w:r>
          </w:p>
        </w:tc>
      </w:tr>
      <w:tr w14:paraId="4A4B5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28" w:type="pct"/>
            <w:vAlign w:val="center"/>
          </w:tcPr>
          <w:p w14:paraId="7DCDF22F">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40</w:t>
            </w:r>
          </w:p>
        </w:tc>
        <w:tc>
          <w:tcPr>
            <w:tcW w:w="788" w:type="pct"/>
            <w:vAlign w:val="center"/>
          </w:tcPr>
          <w:p w14:paraId="3D380D30">
            <w:pPr>
              <w:widowControl/>
              <w:jc w:val="center"/>
              <w:rPr>
                <w:color w:val="000000"/>
                <w:sz w:val="18"/>
                <w:szCs w:val="18"/>
                <w:lang w:eastAsia="zh-CN"/>
              </w:rPr>
            </w:pPr>
            <w:r>
              <w:rPr>
                <w:rFonts w:hint="eastAsia"/>
                <w:color w:val="000000"/>
                <w:sz w:val="18"/>
                <w:szCs w:val="18"/>
                <w:lang w:eastAsia="zh-CN"/>
              </w:rPr>
              <w:t>电机冷却系统</w:t>
            </w:r>
          </w:p>
        </w:tc>
        <w:tc>
          <w:tcPr>
            <w:tcW w:w="3883" w:type="pct"/>
            <w:gridSpan w:val="12"/>
            <w:vAlign w:val="center"/>
          </w:tcPr>
          <w:p w14:paraId="77673154">
            <w:pPr>
              <w:widowControl/>
              <w:jc w:val="center"/>
              <w:rPr>
                <w:color w:val="000000"/>
                <w:sz w:val="18"/>
                <w:szCs w:val="18"/>
                <w:lang w:eastAsia="zh-CN"/>
              </w:rPr>
            </w:pPr>
            <w:r>
              <w:rPr>
                <w:rFonts w:hint="eastAsia"/>
                <w:color w:val="000000"/>
                <w:sz w:val="18"/>
                <w:szCs w:val="18"/>
                <w:lang w:eastAsia="zh-CN"/>
              </w:rPr>
              <w:t>水冷却</w:t>
            </w:r>
          </w:p>
        </w:tc>
      </w:tr>
      <w:tr w14:paraId="34C0F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0799BFF1">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41</w:t>
            </w:r>
          </w:p>
        </w:tc>
        <w:tc>
          <w:tcPr>
            <w:tcW w:w="788" w:type="pct"/>
            <w:vAlign w:val="center"/>
          </w:tcPr>
          <w:p w14:paraId="70BA448D">
            <w:pPr>
              <w:widowControl/>
              <w:jc w:val="center"/>
              <w:rPr>
                <w:color w:val="000000"/>
                <w:sz w:val="18"/>
                <w:szCs w:val="18"/>
                <w:lang w:eastAsia="zh-CN"/>
              </w:rPr>
            </w:pPr>
            <w:r>
              <w:rPr>
                <w:rFonts w:hint="eastAsia"/>
                <w:color w:val="000000"/>
                <w:sz w:val="18"/>
                <w:szCs w:val="18"/>
                <w:lang w:eastAsia="zh-CN"/>
              </w:rPr>
              <w:t>电缆</w:t>
            </w:r>
          </w:p>
        </w:tc>
        <w:tc>
          <w:tcPr>
            <w:tcW w:w="3883" w:type="pct"/>
            <w:gridSpan w:val="12"/>
            <w:vAlign w:val="center"/>
          </w:tcPr>
          <w:p w14:paraId="7727E201">
            <w:pPr>
              <w:widowControl/>
              <w:jc w:val="center"/>
              <w:rPr>
                <w:rFonts w:hint="default" w:ascii="Calibri" w:hAnsi="Calibri" w:eastAsia="等线" w:cs="Times New Roman"/>
                <w:color w:val="000000"/>
                <w:sz w:val="18"/>
                <w:szCs w:val="18"/>
                <w:lang w:val="en-US" w:eastAsia="zh-CN"/>
              </w:rPr>
            </w:pPr>
            <w:r>
              <w:rPr>
                <w:rFonts w:hint="eastAsia" w:ascii="Calibri" w:hAnsi="Calibri" w:eastAsia="等线" w:cs="Times New Roman"/>
                <w:color w:val="000000"/>
                <w:sz w:val="18"/>
                <w:szCs w:val="18"/>
                <w:highlight w:val="yellow"/>
                <w:lang w:val="en-US" w:eastAsia="zh-CN"/>
              </w:rPr>
              <w:t>约30m</w:t>
            </w:r>
            <w:r>
              <w:rPr>
                <w:rFonts w:hint="eastAsia" w:ascii="Calibri" w:hAnsi="Calibri" w:eastAsia="等线" w:cs="Times New Roman"/>
                <w:color w:val="000000"/>
                <w:sz w:val="18"/>
                <w:szCs w:val="18"/>
                <w:highlight w:val="yellow"/>
                <w:lang w:eastAsia="zh-CN"/>
              </w:rPr>
              <w:t>（</w:t>
            </w:r>
            <w:r>
              <w:rPr>
                <w:rFonts w:hint="eastAsia" w:ascii="Calibri" w:hAnsi="Calibri" w:eastAsia="等线" w:cs="Times New Roman"/>
                <w:color w:val="000000"/>
                <w:sz w:val="18"/>
                <w:szCs w:val="18"/>
                <w:highlight w:val="yellow"/>
                <w:lang w:val="en-US" w:eastAsia="zh-CN"/>
              </w:rPr>
              <w:t>单台泵15</w:t>
            </w:r>
            <w:bookmarkStart w:id="29" w:name="_GoBack"/>
            <w:bookmarkEnd w:id="29"/>
            <w:r>
              <w:rPr>
                <w:rFonts w:hint="eastAsia" w:ascii="Calibri" w:hAnsi="Calibri" w:eastAsia="等线" w:cs="Times New Roman"/>
                <w:color w:val="000000"/>
                <w:sz w:val="18"/>
                <w:szCs w:val="18"/>
                <w:highlight w:val="yellow"/>
                <w:lang w:val="en-US" w:eastAsia="zh-CN"/>
              </w:rPr>
              <w:t>m</w:t>
            </w:r>
            <w:r>
              <w:rPr>
                <w:rFonts w:hint="eastAsia" w:ascii="Calibri" w:hAnsi="Calibri" w:eastAsia="等线" w:cs="Times New Roman"/>
                <w:color w:val="000000"/>
                <w:sz w:val="18"/>
                <w:szCs w:val="18"/>
                <w:highlight w:val="yellow"/>
                <w:lang w:eastAsia="zh-CN"/>
              </w:rPr>
              <w:t>），</w:t>
            </w:r>
            <w:r>
              <w:rPr>
                <w:rFonts w:hint="eastAsia" w:ascii="Calibri" w:hAnsi="Calibri" w:eastAsia="等线" w:cs="Times New Roman"/>
                <w:color w:val="000000"/>
                <w:sz w:val="18"/>
                <w:szCs w:val="18"/>
                <w:highlight w:val="yellow"/>
                <w:lang w:val="en-US" w:eastAsia="zh-CN"/>
              </w:rPr>
              <w:t>需自行勘查现场确认</w:t>
            </w:r>
          </w:p>
        </w:tc>
      </w:tr>
      <w:tr w14:paraId="1F4A4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7D062E6D">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42</w:t>
            </w:r>
          </w:p>
        </w:tc>
        <w:tc>
          <w:tcPr>
            <w:tcW w:w="788" w:type="pct"/>
            <w:vAlign w:val="center"/>
          </w:tcPr>
          <w:p w14:paraId="515DE0F8">
            <w:pPr>
              <w:widowControl/>
              <w:jc w:val="center"/>
              <w:rPr>
                <w:color w:val="000000"/>
                <w:sz w:val="18"/>
                <w:szCs w:val="18"/>
                <w:lang w:eastAsia="zh-CN"/>
              </w:rPr>
            </w:pPr>
            <w:r>
              <w:rPr>
                <w:rFonts w:hint="eastAsia"/>
                <w:color w:val="000000"/>
                <w:sz w:val="18"/>
                <w:szCs w:val="18"/>
                <w:lang w:eastAsia="zh-CN"/>
              </w:rPr>
              <w:t>保护探头</w:t>
            </w:r>
          </w:p>
        </w:tc>
        <w:tc>
          <w:tcPr>
            <w:tcW w:w="3883" w:type="pct"/>
            <w:gridSpan w:val="12"/>
            <w:vAlign w:val="center"/>
          </w:tcPr>
          <w:p w14:paraId="2BC3F63C">
            <w:pPr>
              <w:widowControl/>
              <w:jc w:val="both"/>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w:t>
            </w:r>
            <w:r>
              <w:rPr>
                <w:rFonts w:hint="eastAsia" w:cs="Times New Roman"/>
                <w:color w:val="000000"/>
                <w:sz w:val="18"/>
                <w:szCs w:val="18"/>
                <w:lang w:eastAsia="zh-CN"/>
              </w:rPr>
              <w:t>定子温度探头</w:t>
            </w:r>
            <w:r>
              <w:rPr>
                <w:rFonts w:ascii="Calibri" w:hAnsi="Calibri" w:eastAsia="等线" w:cs="Times New Roman"/>
                <w:color w:val="000000"/>
                <w:sz w:val="18"/>
                <w:szCs w:val="18"/>
                <w:lang w:eastAsia="zh-CN"/>
              </w:rPr>
              <w:t xml:space="preserve">  ■</w:t>
            </w:r>
            <w:r>
              <w:rPr>
                <w:rFonts w:hint="eastAsia" w:cs="Times New Roman"/>
                <w:color w:val="000000"/>
                <w:sz w:val="18"/>
                <w:szCs w:val="18"/>
                <w:lang w:eastAsia="zh-CN"/>
              </w:rPr>
              <w:t>密封腔油水探头</w:t>
            </w:r>
            <w:r>
              <w:rPr>
                <w:rFonts w:ascii="Calibri" w:hAnsi="Calibri" w:eastAsia="等线" w:cs="Times New Roman"/>
                <w:color w:val="000000"/>
                <w:sz w:val="18"/>
                <w:szCs w:val="18"/>
                <w:lang w:eastAsia="zh-CN"/>
              </w:rPr>
              <w:t xml:space="preserve">  ■</w:t>
            </w:r>
            <w:r>
              <w:rPr>
                <w:rFonts w:hint="eastAsia" w:cs="Times New Roman"/>
                <w:color w:val="000000"/>
                <w:sz w:val="18"/>
                <w:szCs w:val="18"/>
                <w:lang w:eastAsia="zh-CN"/>
              </w:rPr>
              <w:t>定子腔泄漏探头</w:t>
            </w:r>
            <w:r>
              <w:rPr>
                <w:rFonts w:ascii="Calibri" w:hAnsi="Calibri" w:eastAsia="等线" w:cs="Times New Roman"/>
                <w:color w:val="000000"/>
                <w:sz w:val="18"/>
                <w:szCs w:val="18"/>
                <w:lang w:eastAsia="zh-CN"/>
              </w:rPr>
              <w:t xml:space="preserve">  ■</w:t>
            </w:r>
            <w:r>
              <w:rPr>
                <w:rFonts w:hint="eastAsia" w:cs="Times New Roman"/>
                <w:color w:val="000000"/>
                <w:sz w:val="18"/>
                <w:szCs w:val="18"/>
                <w:lang w:eastAsia="zh-CN"/>
              </w:rPr>
              <w:t>接线腔泄漏探头</w:t>
            </w:r>
          </w:p>
        </w:tc>
      </w:tr>
      <w:tr w14:paraId="2BCCB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4BE6C194">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43</w:t>
            </w:r>
          </w:p>
        </w:tc>
        <w:tc>
          <w:tcPr>
            <w:tcW w:w="788" w:type="pct"/>
            <w:vAlign w:val="center"/>
          </w:tcPr>
          <w:p w14:paraId="45E88D72">
            <w:pPr>
              <w:widowControl/>
              <w:jc w:val="center"/>
              <w:rPr>
                <w:color w:val="000000"/>
                <w:sz w:val="18"/>
                <w:szCs w:val="18"/>
                <w:lang w:eastAsia="zh-CN"/>
              </w:rPr>
            </w:pPr>
            <w:r>
              <w:rPr>
                <w:rFonts w:hint="eastAsia"/>
                <w:color w:val="000000"/>
                <w:sz w:val="18"/>
                <w:szCs w:val="18"/>
                <w:lang w:eastAsia="zh-CN"/>
              </w:rPr>
              <w:t>保护涂层</w:t>
            </w:r>
          </w:p>
        </w:tc>
        <w:tc>
          <w:tcPr>
            <w:tcW w:w="3883" w:type="pct"/>
            <w:gridSpan w:val="12"/>
            <w:vAlign w:val="center"/>
          </w:tcPr>
          <w:p w14:paraId="6BA5ADC9">
            <w:pPr>
              <w:widowControl/>
              <w:jc w:val="center"/>
              <w:rPr>
                <w:color w:val="008080"/>
                <w:sz w:val="18"/>
                <w:szCs w:val="18"/>
                <w:u w:val="single"/>
                <w:lang w:eastAsia="zh-CN"/>
              </w:rPr>
            </w:pPr>
            <w:bookmarkStart w:id="28" w:name="_Hlk40557529"/>
            <w:r>
              <w:rPr>
                <w:rFonts w:hint="eastAsia"/>
                <w:color w:val="008080"/>
                <w:sz w:val="18"/>
                <w:szCs w:val="18"/>
                <w:highlight w:val="yellow"/>
                <w:u w:val="single"/>
                <w:lang w:eastAsia="zh-CN"/>
              </w:rPr>
              <w:t>满足设备在</w:t>
            </w:r>
            <w:r>
              <w:rPr>
                <w:rFonts w:hint="eastAsia"/>
                <w:color w:val="008080"/>
                <w:sz w:val="18"/>
                <w:szCs w:val="18"/>
                <w:highlight w:val="yellow"/>
                <w:u w:val="single"/>
                <w:lang w:val="en-US" w:eastAsia="zh-CN"/>
              </w:rPr>
              <w:t>COD</w:t>
            </w:r>
            <w:r>
              <w:rPr>
                <w:rFonts w:hint="eastAsia"/>
                <w:color w:val="008080"/>
                <w:sz w:val="18"/>
                <w:szCs w:val="18"/>
                <w:highlight w:val="yellow"/>
                <w:u w:val="single"/>
                <w:lang w:eastAsia="zh-CN"/>
              </w:rPr>
              <w:t>浓度</w:t>
            </w:r>
            <w:r>
              <w:rPr>
                <w:rFonts w:hint="eastAsia"/>
                <w:color w:val="008080"/>
                <w:sz w:val="18"/>
                <w:szCs w:val="18"/>
                <w:highlight w:val="yellow"/>
                <w:u w:val="single"/>
                <w:lang w:val="en-US" w:eastAsia="zh-CN"/>
              </w:rPr>
              <w:t>300</w:t>
            </w:r>
            <w:r>
              <w:rPr>
                <w:color w:val="008080"/>
                <w:sz w:val="18"/>
                <w:szCs w:val="18"/>
                <w:highlight w:val="yellow"/>
                <w:u w:val="single"/>
                <w:lang w:eastAsia="zh-CN"/>
              </w:rPr>
              <w:t>mg/L</w:t>
            </w:r>
            <w:r>
              <w:rPr>
                <w:rFonts w:hint="eastAsia"/>
                <w:color w:val="008080"/>
                <w:sz w:val="18"/>
                <w:szCs w:val="18"/>
                <w:highlight w:val="yellow"/>
                <w:u w:val="single"/>
                <w:lang w:eastAsia="zh-CN"/>
              </w:rPr>
              <w:t>设备寿命期内运行</w:t>
            </w:r>
            <w:bookmarkEnd w:id="28"/>
          </w:p>
        </w:tc>
      </w:tr>
      <w:tr w14:paraId="1418E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8" w:type="pct"/>
            <w:vAlign w:val="center"/>
          </w:tcPr>
          <w:p w14:paraId="00704FA2">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44</w:t>
            </w:r>
          </w:p>
        </w:tc>
        <w:tc>
          <w:tcPr>
            <w:tcW w:w="788" w:type="pct"/>
            <w:vAlign w:val="center"/>
          </w:tcPr>
          <w:p w14:paraId="6B5D1498">
            <w:pPr>
              <w:widowControl/>
              <w:jc w:val="center"/>
              <w:rPr>
                <w:color w:val="000000"/>
                <w:sz w:val="18"/>
                <w:szCs w:val="18"/>
                <w:lang w:eastAsia="zh-CN"/>
              </w:rPr>
            </w:pPr>
            <w:r>
              <w:rPr>
                <w:rFonts w:hint="eastAsia"/>
                <w:color w:val="000000"/>
                <w:sz w:val="18"/>
                <w:szCs w:val="18"/>
                <w:lang w:eastAsia="zh-CN"/>
              </w:rPr>
              <w:t>电设备</w:t>
            </w:r>
          </w:p>
        </w:tc>
        <w:tc>
          <w:tcPr>
            <w:tcW w:w="3883" w:type="pct"/>
            <w:gridSpan w:val="12"/>
            <w:vAlign w:val="center"/>
          </w:tcPr>
          <w:p w14:paraId="5C84FDC0">
            <w:pPr>
              <w:widowControl/>
              <w:jc w:val="both"/>
              <w:rPr>
                <w:rFonts w:hint="default" w:ascii="Calibri" w:hAnsi="Calibri" w:eastAsia="等线" w:cs="Times New Roman"/>
                <w:color w:val="000000"/>
                <w:sz w:val="18"/>
                <w:szCs w:val="18"/>
                <w:lang w:val="en-US" w:eastAsia="zh-CN"/>
              </w:rPr>
            </w:pPr>
            <w:r>
              <w:rPr>
                <w:rFonts w:ascii="Calibri" w:hAnsi="Calibri" w:eastAsia="等线" w:cs="Times New Roman"/>
                <w:color w:val="000000"/>
                <w:sz w:val="18"/>
                <w:szCs w:val="18"/>
                <w:lang w:eastAsia="zh-CN"/>
              </w:rPr>
              <w:t>■</w:t>
            </w:r>
            <w:r>
              <w:rPr>
                <w:rFonts w:hint="eastAsia" w:cs="Times New Roman"/>
                <w:color w:val="000000"/>
                <w:sz w:val="18"/>
                <w:szCs w:val="18"/>
                <w:lang w:eastAsia="zh-CN"/>
              </w:rPr>
              <w:t>综合保护器</w:t>
            </w:r>
            <w:r>
              <w:rPr>
                <w:rFonts w:ascii="Calibri" w:hAnsi="Calibri" w:eastAsia="等线" w:cs="Times New Roman"/>
                <w:color w:val="000000"/>
                <w:sz w:val="18"/>
                <w:szCs w:val="18"/>
                <w:lang w:eastAsia="zh-CN"/>
              </w:rPr>
              <w:t>■</w:t>
            </w:r>
            <w:r>
              <w:rPr>
                <w:rFonts w:hint="eastAsia" w:cs="Times New Roman"/>
                <w:color w:val="000000"/>
                <w:sz w:val="18"/>
                <w:szCs w:val="18"/>
                <w:lang w:eastAsia="zh-CN"/>
              </w:rPr>
              <w:t>就地接线式端子箱（电缆转接箱内配有漏水及电机过热继电器，继电器要求输出一对无源节点（一常开，一常闭），节点容量为</w:t>
            </w:r>
            <w:r>
              <w:rPr>
                <w:rFonts w:ascii="Calibri" w:hAnsi="Calibri" w:eastAsia="等线" w:cs="Times New Roman"/>
                <w:color w:val="000000"/>
                <w:sz w:val="18"/>
                <w:szCs w:val="18"/>
                <w:lang w:eastAsia="zh-CN"/>
              </w:rPr>
              <w:t>AC220V,3A■</w:t>
            </w:r>
            <w:r>
              <w:rPr>
                <w:rFonts w:hint="eastAsia" w:ascii="Calibri" w:hAnsi="Calibri" w:eastAsia="等线" w:cs="Times New Roman"/>
                <w:color w:val="000000"/>
                <w:sz w:val="18"/>
                <w:szCs w:val="18"/>
                <w:lang w:eastAsia="zh-CN"/>
              </w:rPr>
              <w:t>现场成套电控箱</w:t>
            </w:r>
          </w:p>
        </w:tc>
      </w:tr>
      <w:tr w14:paraId="5922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14"/>
            <w:noWrap/>
            <w:vAlign w:val="center"/>
          </w:tcPr>
          <w:p w14:paraId="15ED9D1D">
            <w:pPr>
              <w:widowControl/>
              <w:rPr>
                <w:color w:val="000000"/>
                <w:sz w:val="18"/>
                <w:szCs w:val="18"/>
                <w:lang w:eastAsia="zh-CN"/>
              </w:rPr>
            </w:pPr>
            <w:r>
              <w:rPr>
                <w:rFonts w:hint="eastAsia"/>
                <w:color w:val="000000"/>
                <w:sz w:val="18"/>
                <w:szCs w:val="18"/>
                <w:lang w:eastAsia="zh-CN"/>
              </w:rPr>
              <w:t>检验与试验</w:t>
            </w:r>
          </w:p>
        </w:tc>
      </w:tr>
      <w:tr w14:paraId="16919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16" w:type="pct"/>
            <w:gridSpan w:val="2"/>
            <w:noWrap/>
            <w:vAlign w:val="center"/>
          </w:tcPr>
          <w:p w14:paraId="2038DBFF">
            <w:pPr>
              <w:widowControl/>
              <w:jc w:val="center"/>
              <w:rPr>
                <w:rFonts w:ascii="等线" w:hAnsi="等线" w:eastAsia="等线"/>
                <w:color w:val="000000"/>
                <w:sz w:val="18"/>
                <w:szCs w:val="18"/>
                <w:lang w:eastAsia="zh-CN"/>
              </w:rPr>
            </w:pPr>
            <w:r>
              <w:rPr>
                <w:rFonts w:hint="eastAsia" w:ascii="等线" w:hAnsi="等线" w:eastAsia="等线"/>
                <w:color w:val="000000"/>
                <w:sz w:val="18"/>
                <w:szCs w:val="18"/>
                <w:lang w:eastAsia="zh-CN"/>
              </w:rPr>
              <w:t>45</w:t>
            </w:r>
          </w:p>
        </w:tc>
        <w:tc>
          <w:tcPr>
            <w:tcW w:w="1264" w:type="pct"/>
            <w:gridSpan w:val="4"/>
            <w:noWrap/>
            <w:vAlign w:val="center"/>
          </w:tcPr>
          <w:p w14:paraId="3F2F1C75">
            <w:pPr>
              <w:widowControl/>
              <w:rPr>
                <w:rFonts w:ascii="等线" w:hAnsi="等线" w:eastAsia="等线"/>
                <w:color w:val="000000"/>
                <w:sz w:val="18"/>
                <w:szCs w:val="18"/>
                <w:lang w:eastAsia="zh-CN"/>
              </w:rPr>
            </w:pPr>
            <w:r>
              <w:rPr>
                <w:rFonts w:hint="eastAsia" w:ascii="等线" w:hAnsi="等线" w:eastAsia="等线"/>
                <w:color w:val="000000"/>
                <w:sz w:val="18"/>
                <w:szCs w:val="18"/>
                <w:lang w:eastAsia="zh-CN"/>
              </w:rPr>
              <w:t>■材料检验</w:t>
            </w:r>
          </w:p>
        </w:tc>
        <w:tc>
          <w:tcPr>
            <w:tcW w:w="656" w:type="pct"/>
            <w:gridSpan w:val="2"/>
            <w:noWrap/>
            <w:vAlign w:val="center"/>
          </w:tcPr>
          <w:p w14:paraId="47BCECA9">
            <w:pPr>
              <w:widowControl/>
              <w:jc w:val="center"/>
              <w:rPr>
                <w:rFonts w:ascii="等线" w:hAnsi="等线" w:eastAsia="等线"/>
                <w:color w:val="000000"/>
                <w:sz w:val="18"/>
                <w:szCs w:val="18"/>
                <w:lang w:eastAsia="zh-CN"/>
              </w:rPr>
            </w:pPr>
            <w:r>
              <w:rPr>
                <w:rFonts w:hint="eastAsia" w:ascii="等线" w:hAnsi="等线" w:eastAsia="等线"/>
                <w:color w:val="000000"/>
                <w:sz w:val="18"/>
                <w:szCs w:val="18"/>
                <w:lang w:eastAsia="zh-CN"/>
              </w:rPr>
              <w:t>46</w:t>
            </w:r>
          </w:p>
        </w:tc>
        <w:tc>
          <w:tcPr>
            <w:tcW w:w="1962" w:type="pct"/>
            <w:gridSpan w:val="6"/>
            <w:noWrap/>
            <w:vAlign w:val="center"/>
          </w:tcPr>
          <w:p w14:paraId="1EBA2371">
            <w:pPr>
              <w:widowControl/>
              <w:rPr>
                <w:rFonts w:ascii="等线" w:hAnsi="等线" w:eastAsia="等线"/>
                <w:color w:val="000000"/>
                <w:sz w:val="18"/>
                <w:szCs w:val="18"/>
                <w:lang w:eastAsia="zh-CN"/>
              </w:rPr>
            </w:pPr>
            <w:r>
              <w:rPr>
                <w:rFonts w:hint="eastAsia" w:ascii="等线" w:hAnsi="等线" w:eastAsia="等线"/>
                <w:color w:val="000000"/>
                <w:sz w:val="18"/>
                <w:szCs w:val="18"/>
                <w:lang w:eastAsia="zh-CN"/>
              </w:rPr>
              <w:t>■无损探伤检查</w:t>
            </w:r>
          </w:p>
        </w:tc>
      </w:tr>
      <w:tr w14:paraId="20969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16" w:type="pct"/>
            <w:gridSpan w:val="2"/>
            <w:noWrap/>
            <w:vAlign w:val="center"/>
          </w:tcPr>
          <w:p w14:paraId="12E5B6F6">
            <w:pPr>
              <w:widowControl/>
              <w:jc w:val="center"/>
              <w:rPr>
                <w:rFonts w:ascii="等线" w:hAnsi="等线" w:eastAsia="等线"/>
                <w:color w:val="000000"/>
                <w:sz w:val="18"/>
                <w:szCs w:val="18"/>
                <w:lang w:eastAsia="zh-CN"/>
              </w:rPr>
            </w:pPr>
            <w:r>
              <w:rPr>
                <w:rFonts w:hint="eastAsia" w:ascii="等线" w:hAnsi="等线" w:eastAsia="等线"/>
                <w:color w:val="000000"/>
                <w:sz w:val="18"/>
                <w:szCs w:val="18"/>
                <w:lang w:eastAsia="zh-CN"/>
              </w:rPr>
              <w:t>47</w:t>
            </w:r>
          </w:p>
        </w:tc>
        <w:tc>
          <w:tcPr>
            <w:tcW w:w="1264" w:type="pct"/>
            <w:gridSpan w:val="4"/>
            <w:noWrap/>
            <w:vAlign w:val="center"/>
          </w:tcPr>
          <w:p w14:paraId="3E7EAEFD">
            <w:pPr>
              <w:widowControl/>
              <w:rPr>
                <w:rFonts w:ascii="等线" w:hAnsi="等线" w:eastAsia="等线"/>
                <w:color w:val="000000"/>
                <w:sz w:val="18"/>
                <w:szCs w:val="18"/>
                <w:lang w:eastAsia="zh-CN"/>
              </w:rPr>
            </w:pPr>
            <w:r>
              <w:rPr>
                <w:rFonts w:hint="eastAsia" w:ascii="等线" w:hAnsi="等线" w:eastAsia="等线"/>
                <w:color w:val="000000"/>
                <w:sz w:val="18"/>
                <w:szCs w:val="18"/>
                <w:lang w:eastAsia="zh-CN"/>
              </w:rPr>
              <w:t>■转子静动平衡试验</w:t>
            </w:r>
          </w:p>
        </w:tc>
        <w:tc>
          <w:tcPr>
            <w:tcW w:w="656" w:type="pct"/>
            <w:gridSpan w:val="2"/>
            <w:noWrap/>
            <w:vAlign w:val="center"/>
          </w:tcPr>
          <w:p w14:paraId="0C185F71">
            <w:pPr>
              <w:widowControl/>
              <w:jc w:val="center"/>
              <w:rPr>
                <w:rFonts w:ascii="等线" w:hAnsi="等线" w:eastAsia="等线"/>
                <w:color w:val="000000"/>
                <w:sz w:val="18"/>
                <w:szCs w:val="18"/>
                <w:lang w:eastAsia="zh-CN"/>
              </w:rPr>
            </w:pPr>
            <w:r>
              <w:rPr>
                <w:rFonts w:hint="eastAsia" w:ascii="等线" w:hAnsi="等线" w:eastAsia="等线"/>
                <w:color w:val="000000"/>
                <w:sz w:val="18"/>
                <w:szCs w:val="18"/>
                <w:lang w:eastAsia="zh-CN"/>
              </w:rPr>
              <w:t>48</w:t>
            </w:r>
          </w:p>
        </w:tc>
        <w:tc>
          <w:tcPr>
            <w:tcW w:w="1962" w:type="pct"/>
            <w:gridSpan w:val="6"/>
            <w:noWrap/>
            <w:vAlign w:val="center"/>
          </w:tcPr>
          <w:p w14:paraId="36317839">
            <w:pPr>
              <w:widowControl/>
              <w:rPr>
                <w:rFonts w:ascii="等线" w:hAnsi="等线" w:eastAsia="等线"/>
                <w:color w:val="000000"/>
                <w:sz w:val="18"/>
                <w:szCs w:val="18"/>
                <w:lang w:eastAsia="zh-CN"/>
              </w:rPr>
            </w:pPr>
            <w:r>
              <w:rPr>
                <w:rFonts w:hint="eastAsia" w:ascii="等线" w:hAnsi="等线" w:eastAsia="等线"/>
                <w:color w:val="000000"/>
                <w:sz w:val="18"/>
                <w:szCs w:val="18"/>
                <w:lang w:eastAsia="zh-CN"/>
              </w:rPr>
              <w:t>■泵静压试验</w:t>
            </w:r>
          </w:p>
        </w:tc>
      </w:tr>
      <w:tr w14:paraId="3548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16" w:type="pct"/>
            <w:gridSpan w:val="2"/>
            <w:noWrap/>
            <w:vAlign w:val="center"/>
          </w:tcPr>
          <w:p w14:paraId="75EAD165">
            <w:pPr>
              <w:widowControl/>
              <w:jc w:val="center"/>
              <w:rPr>
                <w:rFonts w:ascii="等线" w:hAnsi="等线" w:eastAsia="等线"/>
                <w:color w:val="000000"/>
                <w:sz w:val="18"/>
                <w:szCs w:val="18"/>
                <w:lang w:eastAsia="zh-CN"/>
              </w:rPr>
            </w:pPr>
            <w:r>
              <w:rPr>
                <w:rFonts w:hint="eastAsia" w:ascii="等线" w:hAnsi="等线" w:eastAsia="等线"/>
                <w:color w:val="000000"/>
                <w:sz w:val="18"/>
                <w:szCs w:val="18"/>
                <w:lang w:eastAsia="zh-CN"/>
              </w:rPr>
              <w:t>49</w:t>
            </w:r>
          </w:p>
        </w:tc>
        <w:tc>
          <w:tcPr>
            <w:tcW w:w="1264" w:type="pct"/>
            <w:gridSpan w:val="4"/>
            <w:noWrap/>
            <w:vAlign w:val="center"/>
          </w:tcPr>
          <w:p w14:paraId="468B2798">
            <w:pPr>
              <w:widowControl/>
              <w:rPr>
                <w:rFonts w:ascii="等线" w:hAnsi="等线" w:eastAsia="等线"/>
                <w:color w:val="000000"/>
                <w:sz w:val="18"/>
                <w:szCs w:val="18"/>
                <w:lang w:eastAsia="zh-CN"/>
              </w:rPr>
            </w:pPr>
            <w:r>
              <w:rPr>
                <w:rFonts w:hint="eastAsia" w:ascii="等线" w:hAnsi="等线" w:eastAsia="等线"/>
                <w:color w:val="000000"/>
                <w:sz w:val="18"/>
                <w:szCs w:val="18"/>
                <w:lang w:eastAsia="zh-CN"/>
              </w:rPr>
              <w:t>■泵性能试验</w:t>
            </w:r>
          </w:p>
        </w:tc>
        <w:tc>
          <w:tcPr>
            <w:tcW w:w="656" w:type="pct"/>
            <w:gridSpan w:val="2"/>
            <w:noWrap/>
            <w:vAlign w:val="center"/>
          </w:tcPr>
          <w:p w14:paraId="201EC5AD">
            <w:pPr>
              <w:widowControl/>
              <w:jc w:val="center"/>
              <w:rPr>
                <w:rFonts w:ascii="等线" w:hAnsi="等线" w:eastAsia="等线"/>
                <w:color w:val="000000"/>
                <w:sz w:val="18"/>
                <w:szCs w:val="18"/>
                <w:lang w:eastAsia="zh-CN"/>
              </w:rPr>
            </w:pPr>
            <w:r>
              <w:rPr>
                <w:rFonts w:hint="eastAsia" w:ascii="等线" w:hAnsi="等线" w:eastAsia="等线"/>
                <w:color w:val="000000"/>
                <w:sz w:val="18"/>
                <w:szCs w:val="18"/>
                <w:lang w:eastAsia="zh-CN"/>
              </w:rPr>
              <w:t>50</w:t>
            </w:r>
          </w:p>
        </w:tc>
        <w:tc>
          <w:tcPr>
            <w:tcW w:w="1962" w:type="pct"/>
            <w:gridSpan w:val="6"/>
            <w:noWrap/>
            <w:vAlign w:val="center"/>
          </w:tcPr>
          <w:p w14:paraId="5E4FF757">
            <w:pPr>
              <w:widowControl/>
              <w:rPr>
                <w:rFonts w:ascii="等线" w:hAnsi="等线" w:eastAsia="等线"/>
                <w:color w:val="000000"/>
                <w:sz w:val="18"/>
                <w:szCs w:val="18"/>
                <w:lang w:eastAsia="zh-CN"/>
              </w:rPr>
            </w:pPr>
            <w:r>
              <w:rPr>
                <w:rFonts w:hint="eastAsia" w:ascii="等线" w:hAnsi="等线" w:eastAsia="等线"/>
                <w:color w:val="000000"/>
                <w:sz w:val="18"/>
                <w:szCs w:val="18"/>
                <w:lang w:eastAsia="zh-CN"/>
              </w:rPr>
              <w:t>■电机性能试验</w:t>
            </w:r>
          </w:p>
        </w:tc>
      </w:tr>
      <w:tr w14:paraId="2208D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16" w:type="pct"/>
            <w:gridSpan w:val="2"/>
            <w:noWrap/>
            <w:vAlign w:val="center"/>
          </w:tcPr>
          <w:p w14:paraId="12E1BB73">
            <w:pPr>
              <w:widowControl/>
              <w:jc w:val="center"/>
              <w:rPr>
                <w:rFonts w:ascii="等线" w:hAnsi="等线" w:eastAsia="等线"/>
                <w:color w:val="000000"/>
                <w:sz w:val="18"/>
                <w:szCs w:val="18"/>
                <w:lang w:eastAsia="zh-CN"/>
              </w:rPr>
            </w:pPr>
            <w:r>
              <w:rPr>
                <w:rFonts w:hint="eastAsia" w:ascii="等线" w:hAnsi="等线" w:eastAsia="等线"/>
                <w:color w:val="000000"/>
                <w:sz w:val="18"/>
                <w:szCs w:val="18"/>
                <w:lang w:eastAsia="zh-CN"/>
              </w:rPr>
              <w:t>51</w:t>
            </w:r>
          </w:p>
        </w:tc>
        <w:tc>
          <w:tcPr>
            <w:tcW w:w="1264" w:type="pct"/>
            <w:gridSpan w:val="4"/>
            <w:noWrap/>
            <w:vAlign w:val="center"/>
          </w:tcPr>
          <w:p w14:paraId="24A392CB">
            <w:pPr>
              <w:widowControl/>
              <w:rPr>
                <w:rFonts w:ascii="等线" w:hAnsi="等线" w:eastAsia="等线"/>
                <w:color w:val="000000"/>
                <w:sz w:val="18"/>
                <w:szCs w:val="18"/>
                <w:lang w:eastAsia="zh-CN"/>
              </w:rPr>
            </w:pPr>
            <w:r>
              <w:rPr>
                <w:rFonts w:hint="eastAsia" w:ascii="等线" w:hAnsi="等线" w:eastAsia="等线"/>
                <w:color w:val="000000"/>
                <w:sz w:val="18"/>
                <w:szCs w:val="18"/>
                <w:lang w:eastAsia="zh-CN"/>
              </w:rPr>
              <w:t>■现场测试运转（不少于2小时）</w:t>
            </w:r>
          </w:p>
        </w:tc>
        <w:tc>
          <w:tcPr>
            <w:tcW w:w="656" w:type="pct"/>
            <w:gridSpan w:val="2"/>
            <w:noWrap/>
            <w:vAlign w:val="center"/>
          </w:tcPr>
          <w:p w14:paraId="41009128">
            <w:pPr>
              <w:widowControl/>
              <w:jc w:val="center"/>
              <w:rPr>
                <w:rFonts w:ascii="等线" w:hAnsi="等线" w:eastAsia="等线"/>
                <w:color w:val="000000"/>
                <w:sz w:val="18"/>
                <w:szCs w:val="18"/>
                <w:lang w:eastAsia="zh-CN"/>
              </w:rPr>
            </w:pPr>
          </w:p>
        </w:tc>
        <w:tc>
          <w:tcPr>
            <w:tcW w:w="1962" w:type="pct"/>
            <w:gridSpan w:val="6"/>
            <w:noWrap/>
            <w:vAlign w:val="center"/>
          </w:tcPr>
          <w:p w14:paraId="11B91DDE">
            <w:pPr>
              <w:widowControl/>
              <w:rPr>
                <w:rFonts w:ascii="等线" w:hAnsi="等线" w:eastAsia="等线"/>
                <w:color w:val="000000"/>
                <w:sz w:val="18"/>
                <w:szCs w:val="18"/>
                <w:lang w:eastAsia="zh-CN"/>
              </w:rPr>
            </w:pPr>
          </w:p>
        </w:tc>
      </w:tr>
      <w:tr w14:paraId="17EFA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14"/>
            <w:noWrap/>
            <w:vAlign w:val="center"/>
          </w:tcPr>
          <w:p w14:paraId="6FAC28AC">
            <w:pPr>
              <w:widowControl/>
              <w:rPr>
                <w:color w:val="000000"/>
                <w:sz w:val="18"/>
                <w:szCs w:val="18"/>
                <w:lang w:eastAsia="zh-CN"/>
              </w:rPr>
            </w:pPr>
            <w:r>
              <w:rPr>
                <w:rFonts w:hint="eastAsia"/>
                <w:color w:val="000000"/>
                <w:sz w:val="18"/>
                <w:szCs w:val="18"/>
                <w:lang w:eastAsia="zh-CN"/>
              </w:rPr>
              <w:t>供货范围</w:t>
            </w:r>
          </w:p>
        </w:tc>
      </w:tr>
      <w:tr w14:paraId="1FEA7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16" w:type="pct"/>
            <w:gridSpan w:val="2"/>
            <w:vAlign w:val="center"/>
          </w:tcPr>
          <w:p w14:paraId="0A1ECA8F">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52</w:t>
            </w:r>
          </w:p>
        </w:tc>
        <w:tc>
          <w:tcPr>
            <w:tcW w:w="1264" w:type="pct"/>
            <w:gridSpan w:val="4"/>
            <w:noWrap/>
            <w:vAlign w:val="center"/>
          </w:tcPr>
          <w:p w14:paraId="1D7E674F">
            <w:pPr>
              <w:widowControl/>
              <w:rPr>
                <w:rFonts w:ascii="等线" w:hAnsi="等线" w:eastAsia="等线"/>
                <w:color w:val="000000"/>
                <w:sz w:val="18"/>
                <w:szCs w:val="18"/>
                <w:lang w:eastAsia="zh-CN"/>
              </w:rPr>
            </w:pPr>
            <w:r>
              <w:rPr>
                <w:rFonts w:hint="eastAsia" w:ascii="等线" w:hAnsi="等线" w:eastAsia="等线"/>
                <w:color w:val="000000"/>
                <w:sz w:val="18"/>
                <w:szCs w:val="18"/>
                <w:lang w:eastAsia="zh-CN"/>
              </w:rPr>
              <w:t>■整套泵与电机</w:t>
            </w:r>
          </w:p>
        </w:tc>
        <w:tc>
          <w:tcPr>
            <w:tcW w:w="656" w:type="pct"/>
            <w:gridSpan w:val="2"/>
            <w:noWrap/>
            <w:vAlign w:val="center"/>
          </w:tcPr>
          <w:p w14:paraId="573C6C9D">
            <w:pPr>
              <w:widowControl/>
              <w:jc w:val="center"/>
              <w:rPr>
                <w:rFonts w:ascii="等线" w:hAnsi="等线" w:eastAsia="等线"/>
                <w:color w:val="000000"/>
                <w:sz w:val="18"/>
                <w:szCs w:val="18"/>
                <w:lang w:eastAsia="zh-CN"/>
              </w:rPr>
            </w:pPr>
            <w:r>
              <w:rPr>
                <w:rFonts w:hint="eastAsia" w:ascii="等线" w:hAnsi="等线" w:eastAsia="等线"/>
                <w:color w:val="000000"/>
                <w:sz w:val="18"/>
                <w:szCs w:val="18"/>
                <w:lang w:eastAsia="zh-CN"/>
              </w:rPr>
              <w:t>53</w:t>
            </w:r>
          </w:p>
        </w:tc>
        <w:tc>
          <w:tcPr>
            <w:tcW w:w="1962" w:type="pct"/>
            <w:gridSpan w:val="6"/>
            <w:noWrap/>
            <w:vAlign w:val="center"/>
          </w:tcPr>
          <w:p w14:paraId="1B232E85">
            <w:pPr>
              <w:widowControl/>
              <w:rPr>
                <w:rFonts w:ascii="等线" w:hAnsi="等线" w:eastAsia="等线"/>
                <w:color w:val="000000"/>
                <w:sz w:val="18"/>
                <w:szCs w:val="18"/>
                <w:lang w:eastAsia="zh-CN"/>
              </w:rPr>
            </w:pPr>
            <w:r>
              <w:rPr>
                <w:rFonts w:hint="eastAsia" w:ascii="等线" w:hAnsi="等线" w:eastAsia="等线"/>
                <w:color w:val="000000"/>
                <w:sz w:val="18"/>
                <w:szCs w:val="18"/>
                <w:lang w:eastAsia="zh-CN"/>
              </w:rPr>
              <w:t>■底座（包括泵出口弯管及配对法兰）</w:t>
            </w:r>
          </w:p>
        </w:tc>
      </w:tr>
      <w:tr w14:paraId="76ED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16" w:type="pct"/>
            <w:gridSpan w:val="2"/>
            <w:vAlign w:val="center"/>
          </w:tcPr>
          <w:p w14:paraId="530B17E9">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54</w:t>
            </w:r>
          </w:p>
        </w:tc>
        <w:tc>
          <w:tcPr>
            <w:tcW w:w="1264" w:type="pct"/>
            <w:gridSpan w:val="4"/>
            <w:noWrap/>
            <w:vAlign w:val="center"/>
          </w:tcPr>
          <w:p w14:paraId="34879D69">
            <w:pPr>
              <w:widowControl/>
              <w:rPr>
                <w:rFonts w:ascii="等线" w:hAnsi="等线" w:eastAsia="等线"/>
                <w:color w:val="000000"/>
                <w:sz w:val="18"/>
                <w:szCs w:val="18"/>
                <w:lang w:eastAsia="zh-CN"/>
              </w:rPr>
            </w:pPr>
            <w:r>
              <w:rPr>
                <w:rFonts w:hint="eastAsia" w:ascii="等线" w:hAnsi="等线" w:eastAsia="等线"/>
                <w:color w:val="000000"/>
                <w:sz w:val="18"/>
                <w:szCs w:val="18"/>
                <w:lang w:eastAsia="zh-CN"/>
              </w:rPr>
              <w:t>■自动耦合装置</w:t>
            </w:r>
          </w:p>
        </w:tc>
        <w:tc>
          <w:tcPr>
            <w:tcW w:w="656" w:type="pct"/>
            <w:gridSpan w:val="2"/>
            <w:noWrap/>
            <w:vAlign w:val="center"/>
          </w:tcPr>
          <w:p w14:paraId="0387016C">
            <w:pPr>
              <w:widowControl/>
              <w:jc w:val="center"/>
              <w:rPr>
                <w:rFonts w:ascii="等线" w:hAnsi="等线" w:eastAsia="等线"/>
                <w:color w:val="000000"/>
                <w:sz w:val="18"/>
                <w:szCs w:val="18"/>
                <w:lang w:eastAsia="zh-CN"/>
              </w:rPr>
            </w:pPr>
            <w:r>
              <w:rPr>
                <w:rFonts w:hint="eastAsia" w:ascii="等线" w:hAnsi="等线" w:eastAsia="等线"/>
                <w:color w:val="000000"/>
                <w:sz w:val="18"/>
                <w:szCs w:val="18"/>
                <w:lang w:eastAsia="zh-CN"/>
              </w:rPr>
              <w:t>55</w:t>
            </w:r>
          </w:p>
        </w:tc>
        <w:tc>
          <w:tcPr>
            <w:tcW w:w="1962" w:type="pct"/>
            <w:gridSpan w:val="6"/>
            <w:noWrap/>
            <w:vAlign w:val="center"/>
          </w:tcPr>
          <w:p w14:paraId="44330AD8">
            <w:pPr>
              <w:widowControl/>
              <w:rPr>
                <w:rFonts w:ascii="等线" w:hAnsi="等线" w:eastAsia="等线"/>
                <w:color w:val="000000"/>
                <w:sz w:val="18"/>
                <w:szCs w:val="18"/>
                <w:lang w:eastAsia="zh-CN"/>
              </w:rPr>
            </w:pPr>
            <w:r>
              <w:rPr>
                <w:rFonts w:hint="eastAsia" w:ascii="等线" w:hAnsi="等线" w:eastAsia="等线"/>
                <w:color w:val="000000"/>
                <w:sz w:val="18"/>
                <w:szCs w:val="18"/>
                <w:lang w:eastAsia="zh-CN"/>
              </w:rPr>
              <w:t>■导轨及吊链、支架等整套提升装置</w:t>
            </w:r>
          </w:p>
        </w:tc>
      </w:tr>
      <w:tr w14:paraId="020C2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16" w:type="pct"/>
            <w:gridSpan w:val="2"/>
            <w:vAlign w:val="center"/>
          </w:tcPr>
          <w:p w14:paraId="435D07BA">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56</w:t>
            </w:r>
          </w:p>
        </w:tc>
        <w:tc>
          <w:tcPr>
            <w:tcW w:w="1264" w:type="pct"/>
            <w:gridSpan w:val="4"/>
            <w:noWrap/>
            <w:vAlign w:val="center"/>
          </w:tcPr>
          <w:p w14:paraId="18CDED90">
            <w:pPr>
              <w:widowControl/>
              <w:rPr>
                <w:rFonts w:ascii="等线" w:hAnsi="等线" w:eastAsia="等线"/>
                <w:color w:val="000000"/>
                <w:sz w:val="18"/>
                <w:szCs w:val="18"/>
                <w:lang w:eastAsia="zh-CN"/>
              </w:rPr>
            </w:pPr>
            <w:r>
              <w:rPr>
                <w:rFonts w:hint="eastAsia" w:ascii="等线" w:hAnsi="等线" w:eastAsia="等线"/>
                <w:color w:val="000000"/>
                <w:sz w:val="18"/>
                <w:szCs w:val="18"/>
                <w:lang w:eastAsia="zh-CN"/>
              </w:rPr>
              <w:t>■电缆（1</w:t>
            </w:r>
            <w:r>
              <w:rPr>
                <w:rFonts w:hint="eastAsia" w:ascii="等线" w:hAnsi="等线" w:eastAsia="等线"/>
                <w:color w:val="000000"/>
                <w:sz w:val="18"/>
                <w:szCs w:val="18"/>
                <w:lang w:val="en-US" w:eastAsia="zh-CN"/>
              </w:rPr>
              <w:t>4</w:t>
            </w:r>
            <w:r>
              <w:rPr>
                <w:rFonts w:hint="eastAsia" w:ascii="等线" w:hAnsi="等线" w:eastAsia="等线"/>
                <w:color w:val="000000"/>
                <w:sz w:val="18"/>
                <w:szCs w:val="18"/>
                <w:lang w:eastAsia="zh-CN"/>
              </w:rPr>
              <w:t>m，以最终施工图为准）</w:t>
            </w:r>
          </w:p>
        </w:tc>
        <w:tc>
          <w:tcPr>
            <w:tcW w:w="656" w:type="pct"/>
            <w:gridSpan w:val="2"/>
            <w:noWrap/>
            <w:vAlign w:val="center"/>
          </w:tcPr>
          <w:p w14:paraId="65EC9E90">
            <w:pPr>
              <w:widowControl/>
              <w:jc w:val="center"/>
              <w:rPr>
                <w:rFonts w:ascii="等线" w:hAnsi="等线" w:eastAsia="等线"/>
                <w:color w:val="000000"/>
                <w:sz w:val="18"/>
                <w:szCs w:val="18"/>
                <w:lang w:eastAsia="zh-CN"/>
              </w:rPr>
            </w:pPr>
            <w:r>
              <w:rPr>
                <w:rFonts w:hint="eastAsia" w:ascii="等线" w:hAnsi="等线" w:eastAsia="等线"/>
                <w:color w:val="000000"/>
                <w:sz w:val="18"/>
                <w:szCs w:val="18"/>
                <w:lang w:eastAsia="zh-CN"/>
              </w:rPr>
              <w:t>57</w:t>
            </w:r>
          </w:p>
        </w:tc>
        <w:tc>
          <w:tcPr>
            <w:tcW w:w="1962" w:type="pct"/>
            <w:gridSpan w:val="6"/>
            <w:noWrap/>
            <w:vAlign w:val="center"/>
          </w:tcPr>
          <w:p w14:paraId="1CA0D3A2">
            <w:pPr>
              <w:widowControl/>
              <w:rPr>
                <w:rFonts w:ascii="等线" w:hAnsi="等线" w:eastAsia="等线"/>
                <w:color w:val="000000"/>
                <w:sz w:val="18"/>
                <w:szCs w:val="18"/>
                <w:lang w:eastAsia="zh-CN"/>
              </w:rPr>
            </w:pPr>
            <w:r>
              <w:rPr>
                <w:rFonts w:hint="eastAsia" w:ascii="等线" w:hAnsi="等线" w:eastAsia="等线"/>
                <w:color w:val="000000"/>
                <w:sz w:val="18"/>
                <w:szCs w:val="18"/>
                <w:lang w:eastAsia="zh-CN"/>
              </w:rPr>
              <w:t>■电设备及保护探头</w:t>
            </w:r>
          </w:p>
        </w:tc>
      </w:tr>
      <w:tr w14:paraId="1106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16" w:type="pct"/>
            <w:gridSpan w:val="2"/>
            <w:vAlign w:val="center"/>
          </w:tcPr>
          <w:p w14:paraId="32DECF97">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58</w:t>
            </w:r>
          </w:p>
        </w:tc>
        <w:tc>
          <w:tcPr>
            <w:tcW w:w="1264" w:type="pct"/>
            <w:gridSpan w:val="4"/>
            <w:noWrap/>
            <w:vAlign w:val="center"/>
          </w:tcPr>
          <w:p w14:paraId="337E83EA">
            <w:pPr>
              <w:widowControl/>
              <w:rPr>
                <w:rFonts w:ascii="等线" w:hAnsi="等线" w:eastAsia="等线"/>
                <w:color w:val="000000"/>
                <w:sz w:val="18"/>
                <w:szCs w:val="18"/>
                <w:lang w:eastAsia="zh-CN"/>
              </w:rPr>
            </w:pPr>
            <w:r>
              <w:rPr>
                <w:rFonts w:hint="eastAsia" w:ascii="等线" w:hAnsi="等线" w:eastAsia="等线"/>
                <w:color w:val="000000"/>
                <w:sz w:val="18"/>
                <w:szCs w:val="18"/>
                <w:lang w:eastAsia="zh-CN"/>
              </w:rPr>
              <w:t>■地脚螺栓及螺母等所有连接附件</w:t>
            </w:r>
          </w:p>
        </w:tc>
        <w:tc>
          <w:tcPr>
            <w:tcW w:w="656" w:type="pct"/>
            <w:gridSpan w:val="2"/>
            <w:noWrap/>
            <w:vAlign w:val="center"/>
          </w:tcPr>
          <w:p w14:paraId="6A0EF68C">
            <w:pPr>
              <w:widowControl/>
              <w:jc w:val="center"/>
              <w:rPr>
                <w:rFonts w:ascii="等线" w:hAnsi="等线" w:eastAsia="等线"/>
                <w:color w:val="000000"/>
                <w:sz w:val="18"/>
                <w:szCs w:val="18"/>
                <w:lang w:eastAsia="zh-CN"/>
              </w:rPr>
            </w:pPr>
            <w:r>
              <w:rPr>
                <w:rFonts w:hint="eastAsia" w:ascii="等线" w:hAnsi="等线" w:eastAsia="等线"/>
                <w:color w:val="000000"/>
                <w:sz w:val="18"/>
                <w:szCs w:val="18"/>
                <w:lang w:eastAsia="zh-CN"/>
              </w:rPr>
              <w:t>59</w:t>
            </w:r>
          </w:p>
        </w:tc>
        <w:tc>
          <w:tcPr>
            <w:tcW w:w="1962" w:type="pct"/>
            <w:gridSpan w:val="6"/>
            <w:noWrap/>
            <w:vAlign w:val="center"/>
          </w:tcPr>
          <w:p w14:paraId="3A44D6B1">
            <w:pPr>
              <w:widowControl/>
              <w:rPr>
                <w:rFonts w:ascii="等线" w:hAnsi="等线" w:eastAsia="等线"/>
                <w:color w:val="000000"/>
                <w:sz w:val="18"/>
                <w:szCs w:val="18"/>
                <w:lang w:eastAsia="zh-CN"/>
              </w:rPr>
            </w:pPr>
            <w:r>
              <w:rPr>
                <w:rFonts w:hint="eastAsia" w:ascii="等线" w:hAnsi="等线" w:eastAsia="等线"/>
                <w:color w:val="000000"/>
                <w:sz w:val="18"/>
                <w:szCs w:val="18"/>
                <w:lang w:eastAsia="zh-CN"/>
              </w:rPr>
              <w:t>■随机备件</w:t>
            </w:r>
          </w:p>
        </w:tc>
      </w:tr>
      <w:tr w14:paraId="1A29D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16" w:type="pct"/>
            <w:gridSpan w:val="2"/>
            <w:vAlign w:val="center"/>
          </w:tcPr>
          <w:p w14:paraId="7F040092">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60</w:t>
            </w:r>
          </w:p>
        </w:tc>
        <w:tc>
          <w:tcPr>
            <w:tcW w:w="1264" w:type="pct"/>
            <w:gridSpan w:val="4"/>
            <w:noWrap/>
            <w:vAlign w:val="center"/>
          </w:tcPr>
          <w:p w14:paraId="466C395F">
            <w:pPr>
              <w:widowControl/>
              <w:rPr>
                <w:rFonts w:ascii="等线" w:hAnsi="等线" w:eastAsia="等线"/>
                <w:color w:val="000000"/>
                <w:sz w:val="18"/>
                <w:szCs w:val="18"/>
                <w:lang w:eastAsia="zh-CN"/>
              </w:rPr>
            </w:pPr>
            <w:r>
              <w:rPr>
                <w:rFonts w:hint="eastAsia" w:ascii="等线" w:hAnsi="等线" w:eastAsia="等线"/>
                <w:color w:val="000000"/>
                <w:sz w:val="18"/>
                <w:szCs w:val="18"/>
                <w:lang w:eastAsia="zh-CN"/>
              </w:rPr>
              <w:t>■特殊工具</w:t>
            </w:r>
          </w:p>
        </w:tc>
        <w:tc>
          <w:tcPr>
            <w:tcW w:w="656" w:type="pct"/>
            <w:gridSpan w:val="2"/>
            <w:noWrap/>
            <w:vAlign w:val="center"/>
          </w:tcPr>
          <w:p w14:paraId="16BFAAE9">
            <w:pPr>
              <w:widowControl/>
              <w:jc w:val="center"/>
              <w:rPr>
                <w:rFonts w:ascii="等线" w:hAnsi="等线" w:eastAsia="等线"/>
                <w:color w:val="000000"/>
                <w:sz w:val="18"/>
                <w:szCs w:val="18"/>
                <w:lang w:eastAsia="zh-CN"/>
              </w:rPr>
            </w:pPr>
          </w:p>
        </w:tc>
        <w:tc>
          <w:tcPr>
            <w:tcW w:w="1962" w:type="pct"/>
            <w:gridSpan w:val="6"/>
            <w:noWrap/>
            <w:vAlign w:val="center"/>
          </w:tcPr>
          <w:p w14:paraId="078DB1C9">
            <w:pPr>
              <w:widowControl/>
              <w:rPr>
                <w:rFonts w:ascii="等线" w:hAnsi="等线" w:eastAsia="等线"/>
                <w:color w:val="000000"/>
                <w:sz w:val="18"/>
                <w:szCs w:val="18"/>
                <w:lang w:eastAsia="zh-CN"/>
              </w:rPr>
            </w:pPr>
          </w:p>
        </w:tc>
      </w:tr>
      <w:tr w14:paraId="4B05C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14"/>
            <w:vAlign w:val="center"/>
          </w:tcPr>
          <w:p w14:paraId="3FE9C044">
            <w:pPr>
              <w:widowControl/>
              <w:rPr>
                <w:color w:val="000000"/>
                <w:sz w:val="18"/>
                <w:szCs w:val="18"/>
                <w:lang w:eastAsia="zh-CN"/>
              </w:rPr>
            </w:pPr>
            <w:r>
              <w:rPr>
                <w:rFonts w:hint="eastAsia"/>
                <w:color w:val="000000"/>
                <w:sz w:val="18"/>
                <w:szCs w:val="18"/>
                <w:lang w:eastAsia="zh-CN"/>
              </w:rPr>
              <w:t>质保期外的备品备件</w:t>
            </w:r>
          </w:p>
        </w:tc>
      </w:tr>
      <w:tr w14:paraId="6DB8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116" w:type="pct"/>
            <w:gridSpan w:val="2"/>
            <w:vMerge w:val="restart"/>
            <w:vAlign w:val="center"/>
          </w:tcPr>
          <w:p w14:paraId="7DA4A4BA">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62</w:t>
            </w:r>
          </w:p>
        </w:tc>
        <w:tc>
          <w:tcPr>
            <w:tcW w:w="778" w:type="pct"/>
            <w:gridSpan w:val="2"/>
            <w:vMerge w:val="restart"/>
            <w:vAlign w:val="center"/>
          </w:tcPr>
          <w:p w14:paraId="555C8868">
            <w:pPr>
              <w:widowControl/>
              <w:jc w:val="center"/>
              <w:rPr>
                <w:color w:val="000000"/>
                <w:sz w:val="18"/>
                <w:szCs w:val="18"/>
                <w:lang w:eastAsia="zh-CN"/>
              </w:rPr>
            </w:pPr>
            <w:r>
              <w:rPr>
                <w:rFonts w:hint="eastAsia"/>
                <w:color w:val="000000"/>
                <w:sz w:val="18"/>
                <w:szCs w:val="18"/>
                <w:lang w:eastAsia="zh-CN"/>
              </w:rPr>
              <w:t>报价单独列出</w:t>
            </w:r>
          </w:p>
        </w:tc>
        <w:tc>
          <w:tcPr>
            <w:tcW w:w="815" w:type="pct"/>
            <w:gridSpan w:val="3"/>
            <w:vAlign w:val="center"/>
          </w:tcPr>
          <w:p w14:paraId="5B913D32">
            <w:pPr>
              <w:widowControl/>
              <w:jc w:val="center"/>
              <w:rPr>
                <w:color w:val="000000"/>
                <w:sz w:val="18"/>
                <w:szCs w:val="18"/>
                <w:lang w:eastAsia="zh-CN"/>
              </w:rPr>
            </w:pPr>
            <w:r>
              <w:rPr>
                <w:rFonts w:hint="eastAsia"/>
                <w:color w:val="000000"/>
                <w:sz w:val="18"/>
                <w:szCs w:val="18"/>
                <w:lang w:eastAsia="zh-CN"/>
              </w:rPr>
              <w:t>机封</w:t>
            </w:r>
          </w:p>
        </w:tc>
        <w:tc>
          <w:tcPr>
            <w:tcW w:w="2288" w:type="pct"/>
            <w:gridSpan w:val="7"/>
            <w:vAlign w:val="center"/>
          </w:tcPr>
          <w:p w14:paraId="2D664539">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1</w:t>
            </w:r>
            <w:r>
              <w:rPr>
                <w:rFonts w:hint="eastAsia" w:cs="Times New Roman"/>
                <w:color w:val="000000"/>
                <w:sz w:val="18"/>
                <w:szCs w:val="18"/>
                <w:lang w:eastAsia="zh-CN"/>
              </w:rPr>
              <w:t>套</w:t>
            </w:r>
          </w:p>
        </w:tc>
      </w:tr>
      <w:tr w14:paraId="4FCA4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16" w:type="pct"/>
            <w:gridSpan w:val="2"/>
            <w:vMerge w:val="continue"/>
            <w:vAlign w:val="center"/>
          </w:tcPr>
          <w:p w14:paraId="3BED96C5">
            <w:pPr>
              <w:widowControl/>
              <w:rPr>
                <w:rFonts w:ascii="Calibri" w:hAnsi="Calibri" w:eastAsia="等线" w:cs="Times New Roman"/>
                <w:color w:val="000000"/>
                <w:sz w:val="18"/>
                <w:szCs w:val="18"/>
                <w:lang w:eastAsia="zh-CN"/>
              </w:rPr>
            </w:pPr>
          </w:p>
        </w:tc>
        <w:tc>
          <w:tcPr>
            <w:tcW w:w="778" w:type="pct"/>
            <w:gridSpan w:val="2"/>
            <w:vMerge w:val="continue"/>
            <w:vAlign w:val="center"/>
          </w:tcPr>
          <w:p w14:paraId="578A5EE6">
            <w:pPr>
              <w:widowControl/>
              <w:rPr>
                <w:color w:val="000000"/>
                <w:sz w:val="18"/>
                <w:szCs w:val="18"/>
                <w:lang w:eastAsia="zh-CN"/>
              </w:rPr>
            </w:pPr>
          </w:p>
        </w:tc>
        <w:tc>
          <w:tcPr>
            <w:tcW w:w="815" w:type="pct"/>
            <w:gridSpan w:val="3"/>
            <w:vAlign w:val="center"/>
          </w:tcPr>
          <w:p w14:paraId="35D3701B">
            <w:pPr>
              <w:widowControl/>
              <w:jc w:val="center"/>
              <w:rPr>
                <w:color w:val="000000"/>
                <w:sz w:val="18"/>
                <w:szCs w:val="18"/>
                <w:lang w:eastAsia="zh-CN"/>
              </w:rPr>
            </w:pPr>
            <w:r>
              <w:rPr>
                <w:rFonts w:hint="eastAsia"/>
                <w:color w:val="000000"/>
                <w:sz w:val="18"/>
                <w:szCs w:val="18"/>
                <w:lang w:eastAsia="zh-CN"/>
              </w:rPr>
              <w:t>轴承</w:t>
            </w:r>
          </w:p>
        </w:tc>
        <w:tc>
          <w:tcPr>
            <w:tcW w:w="2288" w:type="pct"/>
            <w:gridSpan w:val="7"/>
            <w:vAlign w:val="center"/>
          </w:tcPr>
          <w:p w14:paraId="7F3D1AB7">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1</w:t>
            </w:r>
            <w:r>
              <w:rPr>
                <w:rFonts w:hint="eastAsia" w:cs="Times New Roman"/>
                <w:color w:val="000000"/>
                <w:sz w:val="18"/>
                <w:szCs w:val="18"/>
                <w:lang w:eastAsia="zh-CN"/>
              </w:rPr>
              <w:t>套</w:t>
            </w:r>
          </w:p>
        </w:tc>
      </w:tr>
      <w:tr w14:paraId="4917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16" w:type="pct"/>
            <w:gridSpan w:val="2"/>
            <w:vMerge w:val="continue"/>
            <w:vAlign w:val="center"/>
          </w:tcPr>
          <w:p w14:paraId="3E172773">
            <w:pPr>
              <w:widowControl/>
              <w:rPr>
                <w:rFonts w:ascii="Calibri" w:hAnsi="Calibri" w:eastAsia="等线" w:cs="Times New Roman"/>
                <w:color w:val="000000"/>
                <w:sz w:val="18"/>
                <w:szCs w:val="18"/>
                <w:lang w:eastAsia="zh-CN"/>
              </w:rPr>
            </w:pPr>
          </w:p>
        </w:tc>
        <w:tc>
          <w:tcPr>
            <w:tcW w:w="778" w:type="pct"/>
            <w:gridSpan w:val="2"/>
            <w:vMerge w:val="continue"/>
            <w:vAlign w:val="center"/>
          </w:tcPr>
          <w:p w14:paraId="28FC595B">
            <w:pPr>
              <w:widowControl/>
              <w:rPr>
                <w:color w:val="000000"/>
                <w:sz w:val="18"/>
                <w:szCs w:val="18"/>
                <w:lang w:eastAsia="zh-CN"/>
              </w:rPr>
            </w:pPr>
          </w:p>
        </w:tc>
        <w:tc>
          <w:tcPr>
            <w:tcW w:w="815" w:type="pct"/>
            <w:gridSpan w:val="3"/>
            <w:vAlign w:val="center"/>
          </w:tcPr>
          <w:p w14:paraId="55897B48">
            <w:pPr>
              <w:widowControl/>
              <w:jc w:val="center"/>
              <w:rPr>
                <w:color w:val="000000"/>
                <w:sz w:val="18"/>
                <w:szCs w:val="18"/>
                <w:lang w:eastAsia="zh-CN"/>
              </w:rPr>
            </w:pPr>
            <w:r>
              <w:rPr>
                <w:rFonts w:hint="eastAsia"/>
                <w:color w:val="000000"/>
                <w:sz w:val="18"/>
                <w:szCs w:val="18"/>
                <w:lang w:eastAsia="zh-CN"/>
              </w:rPr>
              <w:t>密封圈</w:t>
            </w:r>
          </w:p>
        </w:tc>
        <w:tc>
          <w:tcPr>
            <w:tcW w:w="2288" w:type="pct"/>
            <w:gridSpan w:val="7"/>
            <w:vAlign w:val="center"/>
          </w:tcPr>
          <w:p w14:paraId="3A2FE5D3">
            <w:pPr>
              <w:widowControl/>
              <w:jc w:val="center"/>
              <w:rPr>
                <w:rFonts w:ascii="Calibri" w:hAnsi="Calibri" w:eastAsia="等线" w:cs="Times New Roman"/>
                <w:color w:val="000000"/>
                <w:sz w:val="18"/>
                <w:szCs w:val="18"/>
                <w:lang w:eastAsia="zh-CN"/>
              </w:rPr>
            </w:pPr>
            <w:r>
              <w:rPr>
                <w:rFonts w:ascii="Calibri" w:hAnsi="Calibri" w:eastAsia="等线" w:cs="Times New Roman"/>
                <w:color w:val="000000"/>
                <w:sz w:val="18"/>
                <w:szCs w:val="18"/>
                <w:lang w:eastAsia="zh-CN"/>
              </w:rPr>
              <w:t>1</w:t>
            </w:r>
            <w:r>
              <w:rPr>
                <w:rFonts w:hint="eastAsia" w:cs="Times New Roman"/>
                <w:color w:val="000000"/>
                <w:sz w:val="18"/>
                <w:szCs w:val="18"/>
                <w:lang w:eastAsia="zh-CN"/>
              </w:rPr>
              <w:t>套</w:t>
            </w:r>
          </w:p>
        </w:tc>
      </w:tr>
      <w:tr w14:paraId="4E6B3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16" w:type="pct"/>
            <w:gridSpan w:val="2"/>
            <w:vAlign w:val="center"/>
          </w:tcPr>
          <w:p w14:paraId="03EEEB05">
            <w:pPr>
              <w:keepNext/>
              <w:keepLines/>
              <w:spacing w:line="360" w:lineRule="auto"/>
              <w:jc w:val="both"/>
              <w:outlineLvl w:val="2"/>
              <w:rPr>
                <w:rFonts w:ascii="Calibri" w:hAnsi="Calibri" w:cs="Times New Roman"/>
                <w:b/>
                <w:kern w:val="2"/>
                <w:sz w:val="18"/>
                <w:szCs w:val="18"/>
                <w:lang w:eastAsia="zh-CN"/>
              </w:rPr>
            </w:pPr>
            <w:r>
              <w:rPr>
                <w:rFonts w:ascii="Calibri" w:hAnsi="Calibri" w:cs="Times New Roman"/>
                <w:b/>
                <w:kern w:val="2"/>
                <w:sz w:val="18"/>
                <w:szCs w:val="18"/>
                <w:lang w:eastAsia="zh-CN"/>
              </w:rPr>
              <w:t>备          注</w:t>
            </w:r>
          </w:p>
        </w:tc>
        <w:tc>
          <w:tcPr>
            <w:tcW w:w="3883" w:type="pct"/>
            <w:gridSpan w:val="12"/>
            <w:vAlign w:val="center"/>
          </w:tcPr>
          <w:p w14:paraId="6D07CE1B">
            <w:pPr>
              <w:widowControl/>
              <w:jc w:val="center"/>
              <w:rPr>
                <w:rFonts w:ascii="Calibri" w:hAnsi="Calibri" w:eastAsia="等线" w:cs="Times New Roman"/>
                <w:color w:val="000000"/>
                <w:sz w:val="18"/>
                <w:szCs w:val="18"/>
                <w:lang w:eastAsia="zh-CN"/>
              </w:rPr>
            </w:pPr>
          </w:p>
        </w:tc>
      </w:tr>
      <w:tr w14:paraId="2A88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1116" w:type="pct"/>
            <w:gridSpan w:val="2"/>
            <w:vAlign w:val="center"/>
          </w:tcPr>
          <w:p w14:paraId="7D22EAA0">
            <w:pPr>
              <w:jc w:val="center"/>
              <w:rPr>
                <w:rFonts w:ascii="Calibri" w:hAnsi="Calibri" w:cs="Times New Roman"/>
                <w:b/>
                <w:bCs/>
                <w:kern w:val="2"/>
                <w:sz w:val="18"/>
                <w:szCs w:val="18"/>
                <w:lang w:eastAsia="zh-CN"/>
              </w:rPr>
            </w:pPr>
            <w:r>
              <w:rPr>
                <w:rFonts w:ascii="Calibri" w:hAnsi="Calibri" w:cs="Times New Roman"/>
                <w:b/>
                <w:bCs/>
                <w:kern w:val="2"/>
                <w:sz w:val="18"/>
                <w:szCs w:val="18"/>
                <w:lang w:eastAsia="zh-CN"/>
              </w:rPr>
              <w:t>6</w:t>
            </w:r>
            <w:r>
              <w:rPr>
                <w:rFonts w:hint="eastAsia" w:ascii="Calibri" w:hAnsi="Calibri" w:cs="Times New Roman"/>
                <w:b/>
                <w:bCs/>
                <w:kern w:val="2"/>
                <w:sz w:val="18"/>
                <w:szCs w:val="18"/>
                <w:lang w:eastAsia="zh-CN"/>
              </w:rPr>
              <w:t>3</w:t>
            </w:r>
          </w:p>
        </w:tc>
        <w:tc>
          <w:tcPr>
            <w:tcW w:w="3883" w:type="pct"/>
            <w:gridSpan w:val="12"/>
            <w:vAlign w:val="center"/>
          </w:tcPr>
          <w:p w14:paraId="4A0C70D3">
            <w:pPr>
              <w:widowControl/>
              <w:jc w:val="center"/>
              <w:rPr>
                <w:rFonts w:ascii="Calibri" w:hAnsi="Calibri" w:eastAsia="等线" w:cs="Times New Roman"/>
                <w:color w:val="000000"/>
                <w:sz w:val="18"/>
                <w:szCs w:val="18"/>
                <w:lang w:eastAsia="zh-CN"/>
              </w:rPr>
            </w:pPr>
            <w:r>
              <w:rPr>
                <w:rFonts w:hint="eastAsia" w:ascii="Calibri" w:hAnsi="Calibri" w:cs="Times New Roman"/>
                <w:b/>
                <w:bCs/>
                <w:kern w:val="2"/>
                <w:sz w:val="18"/>
                <w:szCs w:val="18"/>
                <w:lang w:eastAsia="zh-CN"/>
              </w:rPr>
              <w:t>注：卖方报价时将所有“</w:t>
            </w:r>
            <w:r>
              <w:rPr>
                <w:rFonts w:ascii="Calibri" w:hAnsi="Calibri" w:cs="Times New Roman"/>
                <w:b/>
                <w:bCs/>
                <w:kern w:val="2"/>
                <w:position w:val="-6"/>
                <w:sz w:val="18"/>
                <w:szCs w:val="18"/>
                <w:lang w:eastAsia="zh-CN"/>
              </w:rPr>
              <w:t>*</w:t>
            </w:r>
            <w:r>
              <w:rPr>
                <w:rFonts w:hint="eastAsia" w:ascii="Calibri" w:hAnsi="Calibri" w:cs="Times New Roman"/>
                <w:b/>
                <w:bCs/>
                <w:kern w:val="2"/>
                <w:sz w:val="18"/>
                <w:szCs w:val="18"/>
                <w:lang w:eastAsia="zh-CN"/>
              </w:rPr>
              <w:t>”标记的栏目填写完整，随报价一起返回。</w:t>
            </w:r>
          </w:p>
        </w:tc>
      </w:tr>
    </w:tbl>
    <w:p w14:paraId="767E1CA0">
      <w:pPr>
        <w:pStyle w:val="2"/>
        <w:rPr>
          <w:lang w:eastAsia="zh-CN"/>
        </w:rPr>
      </w:pPr>
    </w:p>
    <w:p w14:paraId="43188CB6">
      <w:pPr>
        <w:rPr>
          <w:lang w:eastAsia="zh-CN"/>
        </w:rPr>
      </w:pPr>
    </w:p>
    <w:p w14:paraId="66F4E66D">
      <w:pPr>
        <w:rPr>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JhengHei">
    <w:panose1 w:val="020B0604030504040204"/>
    <w:charset w:val="88"/>
    <w:family w:val="swiss"/>
    <w:pitch w:val="default"/>
    <w:sig w:usb0="000002A7" w:usb1="28CF4400" w:usb2="00000016" w:usb3="00000000" w:csb0="00100009"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0724A"/>
    <w:multiLevelType w:val="singleLevel"/>
    <w:tmpl w:val="0580724A"/>
    <w:lvl w:ilvl="0" w:tentative="0">
      <w:start w:val="1"/>
      <w:numFmt w:val="bullet"/>
      <w:lvlText w:val=""/>
      <w:lvlJc w:val="left"/>
      <w:pPr>
        <w:ind w:left="420" w:hanging="420"/>
      </w:pPr>
      <w:rPr>
        <w:rFonts w:hint="default" w:ascii="Wingdings" w:hAnsi="Wingdings"/>
      </w:rPr>
    </w:lvl>
  </w:abstractNum>
  <w:abstractNum w:abstractNumId="1">
    <w:nsid w:val="1114BD43"/>
    <w:multiLevelType w:val="singleLevel"/>
    <w:tmpl w:val="1114BD43"/>
    <w:lvl w:ilvl="0" w:tentative="0">
      <w:start w:val="9"/>
      <w:numFmt w:val="decimal"/>
      <w:lvlText w:val="%1."/>
      <w:lvlJc w:val="left"/>
      <w:pPr>
        <w:tabs>
          <w:tab w:val="left" w:pos="312"/>
        </w:tabs>
      </w:pPr>
    </w:lvl>
  </w:abstractNum>
  <w:abstractNum w:abstractNumId="2">
    <w:nsid w:val="6E807CA2"/>
    <w:multiLevelType w:val="multilevel"/>
    <w:tmpl w:val="6E807CA2"/>
    <w:lvl w:ilvl="0" w:tentative="0">
      <w:start w:val="1"/>
      <w:numFmt w:val="decimal"/>
      <w:lvlText w:val="%1."/>
      <w:lvlJc w:val="left"/>
      <w:pPr>
        <w:tabs>
          <w:tab w:val="left" w:pos="425"/>
        </w:tabs>
        <w:ind w:left="425" w:hanging="425"/>
      </w:pPr>
      <w:rPr>
        <w:rFonts w:hint="eastAsia"/>
        <w:lang w:val="en-US"/>
      </w:rPr>
    </w:lvl>
    <w:lvl w:ilvl="1" w:tentative="0">
      <w:start w:val="1"/>
      <w:numFmt w:val="decimal"/>
      <w:lvlText w:val="%1.%2."/>
      <w:lvlJc w:val="left"/>
      <w:pPr>
        <w:tabs>
          <w:tab w:val="left" w:pos="567"/>
        </w:tabs>
        <w:ind w:left="567" w:hanging="567"/>
      </w:pPr>
      <w:rPr>
        <w:rFonts w:hint="eastAsia"/>
        <w:lang w:val="en-US"/>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RmZTMyMGYxNjg3YTRhZmFjZTcyZjVkZmI2OGE3NGQifQ=="/>
  </w:docVars>
  <w:rsids>
    <w:rsidRoot w:val="00193E9A"/>
    <w:rsid w:val="00193E9A"/>
    <w:rsid w:val="015A390A"/>
    <w:rsid w:val="01E1703D"/>
    <w:rsid w:val="02F92D08"/>
    <w:rsid w:val="034F39C2"/>
    <w:rsid w:val="03727586"/>
    <w:rsid w:val="03874A2A"/>
    <w:rsid w:val="056F307A"/>
    <w:rsid w:val="06FA704F"/>
    <w:rsid w:val="07D16002"/>
    <w:rsid w:val="08530FA4"/>
    <w:rsid w:val="0930139D"/>
    <w:rsid w:val="09776735"/>
    <w:rsid w:val="0ADF27E4"/>
    <w:rsid w:val="0BC96FF0"/>
    <w:rsid w:val="0CB952B6"/>
    <w:rsid w:val="0CCC65F7"/>
    <w:rsid w:val="10A2678D"/>
    <w:rsid w:val="12E84200"/>
    <w:rsid w:val="13113756"/>
    <w:rsid w:val="13280BB4"/>
    <w:rsid w:val="13BF1404"/>
    <w:rsid w:val="18CD6371"/>
    <w:rsid w:val="1A683FD2"/>
    <w:rsid w:val="1BF12377"/>
    <w:rsid w:val="1BFC2ACA"/>
    <w:rsid w:val="1CB25FAA"/>
    <w:rsid w:val="1D0B1AB7"/>
    <w:rsid w:val="1E300367"/>
    <w:rsid w:val="1FB77434"/>
    <w:rsid w:val="20A536C4"/>
    <w:rsid w:val="211D6F48"/>
    <w:rsid w:val="226E284B"/>
    <w:rsid w:val="22FB7F7F"/>
    <w:rsid w:val="23956095"/>
    <w:rsid w:val="23E12CD1"/>
    <w:rsid w:val="25DC5E46"/>
    <w:rsid w:val="261C26E6"/>
    <w:rsid w:val="290D629E"/>
    <w:rsid w:val="2A7F4FF2"/>
    <w:rsid w:val="2B073965"/>
    <w:rsid w:val="2D2D51D9"/>
    <w:rsid w:val="2D776454"/>
    <w:rsid w:val="2E001B5B"/>
    <w:rsid w:val="2FF16992"/>
    <w:rsid w:val="305A62E5"/>
    <w:rsid w:val="30C10112"/>
    <w:rsid w:val="30E97192"/>
    <w:rsid w:val="319D5A2E"/>
    <w:rsid w:val="320A7897"/>
    <w:rsid w:val="32454D73"/>
    <w:rsid w:val="32AC78BE"/>
    <w:rsid w:val="35A87AF3"/>
    <w:rsid w:val="36F56A14"/>
    <w:rsid w:val="37DE5A4E"/>
    <w:rsid w:val="389425B0"/>
    <w:rsid w:val="39243934"/>
    <w:rsid w:val="39A607ED"/>
    <w:rsid w:val="3B056577"/>
    <w:rsid w:val="3B7C7A57"/>
    <w:rsid w:val="3D0F2205"/>
    <w:rsid w:val="3E43485C"/>
    <w:rsid w:val="40ED0AAF"/>
    <w:rsid w:val="434A0702"/>
    <w:rsid w:val="451301CB"/>
    <w:rsid w:val="457B0D80"/>
    <w:rsid w:val="46020B59"/>
    <w:rsid w:val="463B5C6B"/>
    <w:rsid w:val="463D4287"/>
    <w:rsid w:val="46C73B51"/>
    <w:rsid w:val="483B096A"/>
    <w:rsid w:val="488E0DCA"/>
    <w:rsid w:val="48BC6C0F"/>
    <w:rsid w:val="4B8E10E1"/>
    <w:rsid w:val="4CA54934"/>
    <w:rsid w:val="4CDB0356"/>
    <w:rsid w:val="4D2834AF"/>
    <w:rsid w:val="4DBE3BF1"/>
    <w:rsid w:val="4E4E414A"/>
    <w:rsid w:val="4F434466"/>
    <w:rsid w:val="4FF957CD"/>
    <w:rsid w:val="50947199"/>
    <w:rsid w:val="50FE0AB7"/>
    <w:rsid w:val="5187285A"/>
    <w:rsid w:val="55524F2D"/>
    <w:rsid w:val="57E3660A"/>
    <w:rsid w:val="59803920"/>
    <w:rsid w:val="5A68520E"/>
    <w:rsid w:val="5B4377F2"/>
    <w:rsid w:val="5C0A0310"/>
    <w:rsid w:val="5C3B2EDE"/>
    <w:rsid w:val="5CC901CB"/>
    <w:rsid w:val="5D46181B"/>
    <w:rsid w:val="5E127950"/>
    <w:rsid w:val="5E693A13"/>
    <w:rsid w:val="5FA171DD"/>
    <w:rsid w:val="60210C63"/>
    <w:rsid w:val="60C846E2"/>
    <w:rsid w:val="614D556F"/>
    <w:rsid w:val="61824FF8"/>
    <w:rsid w:val="61C363CA"/>
    <w:rsid w:val="61CB22EF"/>
    <w:rsid w:val="620A72BB"/>
    <w:rsid w:val="621A068C"/>
    <w:rsid w:val="627D7A8D"/>
    <w:rsid w:val="62AA45FB"/>
    <w:rsid w:val="62C51434"/>
    <w:rsid w:val="645F5768"/>
    <w:rsid w:val="64BB409E"/>
    <w:rsid w:val="65652A5B"/>
    <w:rsid w:val="65D9020D"/>
    <w:rsid w:val="668533B4"/>
    <w:rsid w:val="68016A6B"/>
    <w:rsid w:val="68356714"/>
    <w:rsid w:val="687F47D4"/>
    <w:rsid w:val="68C72FCA"/>
    <w:rsid w:val="6A2151A2"/>
    <w:rsid w:val="6A242EE4"/>
    <w:rsid w:val="6A7E25F5"/>
    <w:rsid w:val="6AA81420"/>
    <w:rsid w:val="6BAC4F3F"/>
    <w:rsid w:val="6C1D6465"/>
    <w:rsid w:val="6C3A254B"/>
    <w:rsid w:val="6C7C1AC7"/>
    <w:rsid w:val="6DE051EE"/>
    <w:rsid w:val="6DF36E56"/>
    <w:rsid w:val="6E793EE2"/>
    <w:rsid w:val="705D0EFE"/>
    <w:rsid w:val="711D243B"/>
    <w:rsid w:val="73F75E4D"/>
    <w:rsid w:val="74946FC3"/>
    <w:rsid w:val="75475CD9"/>
    <w:rsid w:val="754A2BC6"/>
    <w:rsid w:val="785E2CA7"/>
    <w:rsid w:val="7B615D46"/>
    <w:rsid w:val="7C8A4E29"/>
    <w:rsid w:val="7DAA2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1" w:semiHidden="0" w:name="toc 1"/>
    <w:lsdException w:qFormat="1" w:unhideWhenUsed="0" w:uiPriority="1" w:semiHidden="0" w:name="toc 2"/>
    <w:lsdException w:qFormat="1" w:unhideWhenUsed="0" w:uiPriority="1"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qFormat="1" w:unhideWhenUsed="0" w:uiPriority="0" w:semiHidden="0"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宋体" w:hAnsi="宋体" w:eastAsia="宋体" w:cs="宋体"/>
      <w:kern w:val="0"/>
      <w:sz w:val="22"/>
      <w:szCs w:val="22"/>
      <w:lang w:val="en-US" w:eastAsia="en-US" w:bidi="ar-SA"/>
    </w:rPr>
  </w:style>
  <w:style w:type="paragraph" w:styleId="3">
    <w:name w:val="heading 1"/>
    <w:basedOn w:val="4"/>
    <w:next w:val="1"/>
    <w:link w:val="36"/>
    <w:qFormat/>
    <w:uiPriority w:val="1"/>
    <w:pPr>
      <w:spacing w:line="590" w:lineRule="exact"/>
      <w:ind w:left="3"/>
      <w:outlineLvl w:val="0"/>
    </w:pPr>
    <w:rPr>
      <w:rFonts w:ascii="Microsoft JhengHei" w:hAnsi="Microsoft JhengHei" w:eastAsia="Microsoft JhengHei" w:cs="Microsoft JhengHei"/>
      <w:b/>
      <w:bCs/>
      <w:sz w:val="44"/>
      <w:szCs w:val="44"/>
    </w:rPr>
  </w:style>
  <w:style w:type="paragraph" w:styleId="5">
    <w:name w:val="heading 2"/>
    <w:basedOn w:val="1"/>
    <w:next w:val="6"/>
    <w:link w:val="37"/>
    <w:qFormat/>
    <w:uiPriority w:val="1"/>
    <w:pPr>
      <w:ind w:left="100" w:right="102"/>
      <w:outlineLvl w:val="1"/>
    </w:pPr>
    <w:rPr>
      <w:rFonts w:ascii="Microsoft JhengHei" w:hAnsi="Microsoft JhengHei" w:eastAsia="Microsoft JhengHei" w:cs="Microsoft JhengHei"/>
      <w:b/>
      <w:bCs/>
      <w:sz w:val="32"/>
      <w:szCs w:val="32"/>
    </w:rPr>
  </w:style>
  <w:style w:type="paragraph" w:styleId="7">
    <w:name w:val="heading 3"/>
    <w:basedOn w:val="1"/>
    <w:next w:val="6"/>
    <w:link w:val="38"/>
    <w:qFormat/>
    <w:uiPriority w:val="1"/>
    <w:pPr>
      <w:ind w:left="237" w:right="102"/>
      <w:outlineLvl w:val="2"/>
    </w:pPr>
    <w:rPr>
      <w:sz w:val="28"/>
      <w:szCs w:val="28"/>
    </w:rPr>
  </w:style>
  <w:style w:type="paragraph" w:styleId="8">
    <w:name w:val="heading 4"/>
    <w:basedOn w:val="1"/>
    <w:next w:val="1"/>
    <w:link w:val="39"/>
    <w:qFormat/>
    <w:uiPriority w:val="1"/>
    <w:pPr>
      <w:ind w:left="522" w:right="21"/>
      <w:outlineLvl w:val="3"/>
    </w:pPr>
    <w:rPr>
      <w:rFonts w:ascii="Times New Roman" w:hAnsi="Times New Roman" w:eastAsia="Times New Roman" w:cs="Times New Roman"/>
      <w:b/>
      <w:bCs/>
      <w:sz w:val="21"/>
      <w:szCs w:val="21"/>
    </w:rPr>
  </w:style>
  <w:style w:type="paragraph" w:styleId="9">
    <w:name w:val="heading 5"/>
    <w:basedOn w:val="1"/>
    <w:next w:val="1"/>
    <w:link w:val="40"/>
    <w:unhideWhenUsed/>
    <w:qFormat/>
    <w:uiPriority w:val="9"/>
    <w:pPr>
      <w:keepNext/>
      <w:keepLines/>
      <w:spacing w:before="280" w:after="290" w:line="372" w:lineRule="auto"/>
      <w:outlineLvl w:val="4"/>
    </w:pPr>
    <w:rPr>
      <w:b/>
      <w:sz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41"/>
    <w:unhideWhenUsed/>
    <w:qFormat/>
    <w:uiPriority w:val="0"/>
    <w:pPr>
      <w:spacing w:after="120"/>
      <w:ind w:left="420" w:leftChars="200"/>
    </w:pPr>
  </w:style>
  <w:style w:type="paragraph" w:customStyle="1" w:styleId="4">
    <w:name w:val="Default"/>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styleId="6">
    <w:name w:val="Normal Indent"/>
    <w:qFormat/>
    <w:uiPriority w:val="0"/>
    <w:pPr>
      <w:widowControl w:val="0"/>
      <w:spacing w:line="360" w:lineRule="auto"/>
      <w:ind w:left="680" w:hanging="680" w:firstLineChars="200"/>
      <w:jc w:val="both"/>
      <w:textAlignment w:val="baseline"/>
    </w:pPr>
    <w:rPr>
      <w:rFonts w:ascii="Times New Roman" w:hAnsi="Times New Roman" w:eastAsia="宋体" w:cs="Times New Roman"/>
      <w:kern w:val="0"/>
      <w:sz w:val="28"/>
      <w:szCs w:val="20"/>
      <w:lang w:val="en-US" w:eastAsia="zh-CN" w:bidi="ar-SA"/>
    </w:rPr>
  </w:style>
  <w:style w:type="paragraph" w:styleId="10">
    <w:name w:val="annotation text"/>
    <w:basedOn w:val="1"/>
    <w:link w:val="42"/>
    <w:semiHidden/>
    <w:qFormat/>
    <w:uiPriority w:val="99"/>
  </w:style>
  <w:style w:type="paragraph" w:styleId="11">
    <w:name w:val="Body Text 3"/>
    <w:basedOn w:val="1"/>
    <w:link w:val="43"/>
    <w:unhideWhenUsed/>
    <w:qFormat/>
    <w:uiPriority w:val="99"/>
    <w:pPr>
      <w:spacing w:after="120"/>
    </w:pPr>
    <w:rPr>
      <w:sz w:val="16"/>
      <w:szCs w:val="16"/>
    </w:rPr>
  </w:style>
  <w:style w:type="paragraph" w:styleId="12">
    <w:name w:val="Closing"/>
    <w:basedOn w:val="1"/>
    <w:link w:val="44"/>
    <w:qFormat/>
    <w:uiPriority w:val="0"/>
    <w:pPr>
      <w:ind w:left="100" w:leftChars="2100"/>
    </w:pPr>
    <w:rPr>
      <w:sz w:val="32"/>
      <w:szCs w:val="32"/>
    </w:rPr>
  </w:style>
  <w:style w:type="paragraph" w:styleId="13">
    <w:name w:val="Body Text"/>
    <w:basedOn w:val="1"/>
    <w:next w:val="14"/>
    <w:link w:val="45"/>
    <w:qFormat/>
    <w:uiPriority w:val="1"/>
    <w:rPr>
      <w:sz w:val="21"/>
      <w:szCs w:val="21"/>
    </w:rPr>
  </w:style>
  <w:style w:type="paragraph" w:styleId="14">
    <w:name w:val="Date"/>
    <w:basedOn w:val="1"/>
    <w:next w:val="1"/>
    <w:link w:val="46"/>
    <w:qFormat/>
    <w:uiPriority w:val="0"/>
    <w:pPr>
      <w:adjustRightInd w:val="0"/>
      <w:spacing w:line="360" w:lineRule="atLeast"/>
      <w:jc w:val="both"/>
    </w:pPr>
    <w:rPr>
      <w:rFonts w:hAnsi="Calibri" w:cs="黑体"/>
      <w:sz w:val="24"/>
    </w:rPr>
  </w:style>
  <w:style w:type="paragraph" w:styleId="15">
    <w:name w:val="toc 3"/>
    <w:basedOn w:val="1"/>
    <w:next w:val="1"/>
    <w:qFormat/>
    <w:uiPriority w:val="1"/>
    <w:pPr>
      <w:spacing w:line="272" w:lineRule="exact"/>
      <w:ind w:left="940"/>
    </w:pPr>
    <w:rPr>
      <w:sz w:val="21"/>
      <w:szCs w:val="21"/>
    </w:rPr>
  </w:style>
  <w:style w:type="paragraph" w:styleId="16">
    <w:name w:val="Plain Text"/>
    <w:basedOn w:val="1"/>
    <w:link w:val="47"/>
    <w:qFormat/>
    <w:uiPriority w:val="0"/>
    <w:rPr>
      <w:rFonts w:hAnsi="Courier New"/>
      <w:szCs w:val="20"/>
    </w:rPr>
  </w:style>
  <w:style w:type="paragraph" w:styleId="17">
    <w:name w:val="Balloon Text"/>
    <w:basedOn w:val="1"/>
    <w:link w:val="48"/>
    <w:unhideWhenUsed/>
    <w:qFormat/>
    <w:uiPriority w:val="0"/>
    <w:rPr>
      <w:sz w:val="18"/>
      <w:szCs w:val="18"/>
    </w:rPr>
  </w:style>
  <w:style w:type="paragraph" w:styleId="18">
    <w:name w:val="footer"/>
    <w:basedOn w:val="1"/>
    <w:link w:val="49"/>
    <w:unhideWhenUsed/>
    <w:qFormat/>
    <w:uiPriority w:val="99"/>
    <w:pPr>
      <w:tabs>
        <w:tab w:val="center" w:pos="4153"/>
        <w:tab w:val="right" w:pos="8306"/>
      </w:tabs>
      <w:snapToGrid w:val="0"/>
    </w:pPr>
    <w:rPr>
      <w:sz w:val="18"/>
      <w:szCs w:val="18"/>
    </w:rPr>
  </w:style>
  <w:style w:type="paragraph" w:styleId="19">
    <w:name w:val="envelope return"/>
    <w:basedOn w:val="1"/>
    <w:unhideWhenUsed/>
    <w:qFormat/>
    <w:uiPriority w:val="99"/>
    <w:pPr>
      <w:snapToGrid w:val="0"/>
    </w:pPr>
    <w:rPr>
      <w:rFonts w:ascii="Arial" w:hAnsi="Arial" w:cs="Arial"/>
    </w:rPr>
  </w:style>
  <w:style w:type="paragraph" w:styleId="20">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1"/>
    <w:pPr>
      <w:spacing w:line="272" w:lineRule="exact"/>
      <w:ind w:left="100"/>
    </w:pPr>
    <w:rPr>
      <w:sz w:val="21"/>
      <w:szCs w:val="21"/>
    </w:rPr>
  </w:style>
  <w:style w:type="paragraph" w:styleId="22">
    <w:name w:val="List"/>
    <w:basedOn w:val="1"/>
    <w:qFormat/>
    <w:uiPriority w:val="0"/>
    <w:pPr>
      <w:ind w:left="420" w:hanging="420"/>
    </w:pPr>
    <w:rPr>
      <w:rFonts w:ascii="Arial" w:hAnsi="Arial" w:eastAsia="楷体_GB2312"/>
      <w:kern w:val="2"/>
      <w:sz w:val="28"/>
    </w:rPr>
  </w:style>
  <w:style w:type="paragraph" w:styleId="23">
    <w:name w:val="toc 2"/>
    <w:basedOn w:val="1"/>
    <w:next w:val="1"/>
    <w:qFormat/>
    <w:uiPriority w:val="1"/>
    <w:pPr>
      <w:spacing w:line="272" w:lineRule="exact"/>
      <w:ind w:left="520"/>
    </w:pPr>
    <w:rPr>
      <w:sz w:val="21"/>
      <w:szCs w:val="21"/>
    </w:rPr>
  </w:style>
  <w:style w:type="paragraph" w:styleId="24">
    <w:name w:val="Normal (Web)"/>
    <w:basedOn w:val="1"/>
    <w:unhideWhenUsed/>
    <w:qFormat/>
    <w:uiPriority w:val="99"/>
    <w:pPr>
      <w:widowControl/>
      <w:spacing w:before="100" w:beforeAutospacing="1" w:after="100" w:afterAutospacing="1"/>
    </w:pPr>
    <w:rPr>
      <w:sz w:val="24"/>
      <w:szCs w:val="24"/>
      <w:lang w:eastAsia="zh-CN"/>
    </w:rPr>
  </w:style>
  <w:style w:type="paragraph" w:styleId="25">
    <w:name w:val="Title"/>
    <w:basedOn w:val="1"/>
    <w:link w:val="51"/>
    <w:qFormat/>
    <w:uiPriority w:val="0"/>
    <w:pPr>
      <w:jc w:val="center"/>
    </w:pPr>
    <w:rPr>
      <w:rFonts w:ascii="Times New Roman" w:hAnsi="Times New Roman" w:cs="Times New Roman"/>
      <w:b/>
      <w:bCs/>
      <w:kern w:val="2"/>
      <w:sz w:val="36"/>
      <w:szCs w:val="20"/>
      <w:lang w:eastAsia="zh-CN"/>
    </w:rPr>
  </w:style>
  <w:style w:type="paragraph" w:styleId="26">
    <w:name w:val="annotation subject"/>
    <w:basedOn w:val="10"/>
    <w:next w:val="10"/>
    <w:link w:val="52"/>
    <w:semiHidden/>
    <w:unhideWhenUsed/>
    <w:qFormat/>
    <w:uiPriority w:val="99"/>
    <w:rPr>
      <w:b/>
      <w:bCs/>
    </w:rPr>
  </w:style>
  <w:style w:type="paragraph" w:styleId="27">
    <w:name w:val="Body Text First Indent"/>
    <w:basedOn w:val="13"/>
    <w:link w:val="53"/>
    <w:qFormat/>
    <w:uiPriority w:val="0"/>
    <w:pPr>
      <w:autoSpaceDE w:val="0"/>
      <w:autoSpaceDN w:val="0"/>
      <w:adjustRightInd w:val="0"/>
      <w:spacing w:line="360" w:lineRule="auto"/>
      <w:ind w:right="-24" w:rightChars="-10" w:firstLine="425" w:firstLineChars="225"/>
    </w:pPr>
    <w:rPr>
      <w:rFonts w:ascii="Arial" w:hAnsi="Arial" w:eastAsia="仿宋_GB2312" w:cs="Arial"/>
      <w:sz w:val="24"/>
      <w:szCs w:val="32"/>
    </w:rPr>
  </w:style>
  <w:style w:type="paragraph" w:styleId="28">
    <w:name w:val="Body Text First Indent 2"/>
    <w:basedOn w:val="2"/>
    <w:next w:val="27"/>
    <w:link w:val="54"/>
    <w:qFormat/>
    <w:uiPriority w:val="0"/>
    <w:pPr>
      <w:ind w:firstLine="420" w:firstLineChars="200"/>
      <w:jc w:val="both"/>
    </w:pPr>
    <w:rPr>
      <w:rFonts w:ascii="Times New Roman" w:hAnsi="Times New Roman" w:cs="黑体"/>
      <w:kern w:val="2"/>
      <w:sz w:val="21"/>
      <w:szCs w:val="24"/>
    </w:rPr>
  </w:style>
  <w:style w:type="table" w:styleId="30">
    <w:name w:val="Table Grid"/>
    <w:basedOn w:val="29"/>
    <w:qFormat/>
    <w:uiPriority w:val="59"/>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0"/>
    <w:rPr>
      <w:b/>
      <w:bCs/>
    </w:rPr>
  </w:style>
  <w:style w:type="character" w:styleId="33">
    <w:name w:val="page number"/>
    <w:basedOn w:val="31"/>
    <w:qFormat/>
    <w:uiPriority w:val="0"/>
  </w:style>
  <w:style w:type="character" w:styleId="34">
    <w:name w:val="Hyperlink"/>
    <w:basedOn w:val="31"/>
    <w:unhideWhenUsed/>
    <w:qFormat/>
    <w:uiPriority w:val="99"/>
    <w:rPr>
      <w:color w:val="0000FF"/>
      <w:u w:val="single"/>
    </w:rPr>
  </w:style>
  <w:style w:type="character" w:styleId="35">
    <w:name w:val="annotation reference"/>
    <w:basedOn w:val="31"/>
    <w:semiHidden/>
    <w:unhideWhenUsed/>
    <w:qFormat/>
    <w:uiPriority w:val="99"/>
    <w:rPr>
      <w:sz w:val="21"/>
      <w:szCs w:val="21"/>
    </w:rPr>
  </w:style>
  <w:style w:type="character" w:customStyle="1" w:styleId="36">
    <w:name w:val="标题 1 字符"/>
    <w:basedOn w:val="31"/>
    <w:link w:val="3"/>
    <w:qFormat/>
    <w:uiPriority w:val="1"/>
    <w:rPr>
      <w:rFonts w:ascii="Microsoft JhengHei" w:hAnsi="Microsoft JhengHei" w:eastAsia="Microsoft JhengHei" w:cs="Microsoft JhengHei"/>
      <w:b/>
      <w:bCs/>
      <w:kern w:val="0"/>
      <w:sz w:val="44"/>
      <w:szCs w:val="44"/>
    </w:rPr>
  </w:style>
  <w:style w:type="character" w:customStyle="1" w:styleId="37">
    <w:name w:val="标题 2 字符"/>
    <w:basedOn w:val="31"/>
    <w:link w:val="5"/>
    <w:qFormat/>
    <w:uiPriority w:val="1"/>
    <w:rPr>
      <w:rFonts w:ascii="Microsoft JhengHei" w:hAnsi="Microsoft JhengHei" w:eastAsia="Microsoft JhengHei" w:cs="Microsoft JhengHei"/>
      <w:b/>
      <w:bCs/>
      <w:kern w:val="0"/>
      <w:sz w:val="32"/>
      <w:szCs w:val="32"/>
      <w:lang w:eastAsia="en-US"/>
    </w:rPr>
  </w:style>
  <w:style w:type="character" w:customStyle="1" w:styleId="38">
    <w:name w:val="标题 3 字符"/>
    <w:basedOn w:val="31"/>
    <w:link w:val="7"/>
    <w:qFormat/>
    <w:uiPriority w:val="1"/>
    <w:rPr>
      <w:rFonts w:ascii="宋体" w:hAnsi="宋体" w:eastAsia="宋体" w:cs="宋体"/>
      <w:kern w:val="0"/>
      <w:sz w:val="28"/>
      <w:szCs w:val="28"/>
      <w:lang w:eastAsia="en-US"/>
    </w:rPr>
  </w:style>
  <w:style w:type="character" w:customStyle="1" w:styleId="39">
    <w:name w:val="标题 4 字符"/>
    <w:basedOn w:val="31"/>
    <w:link w:val="8"/>
    <w:qFormat/>
    <w:uiPriority w:val="1"/>
    <w:rPr>
      <w:rFonts w:ascii="Times New Roman" w:hAnsi="Times New Roman" w:eastAsia="Times New Roman" w:cs="Times New Roman"/>
      <w:b/>
      <w:bCs/>
      <w:kern w:val="0"/>
      <w:szCs w:val="21"/>
      <w:lang w:eastAsia="en-US"/>
    </w:rPr>
  </w:style>
  <w:style w:type="character" w:customStyle="1" w:styleId="40">
    <w:name w:val="标题 5 字符"/>
    <w:basedOn w:val="31"/>
    <w:link w:val="9"/>
    <w:qFormat/>
    <w:uiPriority w:val="9"/>
    <w:rPr>
      <w:rFonts w:ascii="宋体" w:hAnsi="宋体" w:eastAsia="宋体" w:cs="宋体"/>
      <w:b/>
      <w:kern w:val="0"/>
      <w:sz w:val="28"/>
      <w:lang w:eastAsia="en-US"/>
    </w:rPr>
  </w:style>
  <w:style w:type="character" w:customStyle="1" w:styleId="41">
    <w:name w:val="正文文本缩进 字符"/>
    <w:basedOn w:val="31"/>
    <w:link w:val="2"/>
    <w:qFormat/>
    <w:uiPriority w:val="0"/>
    <w:rPr>
      <w:rFonts w:ascii="宋体" w:hAnsi="宋体" w:eastAsia="宋体" w:cs="宋体"/>
      <w:kern w:val="0"/>
      <w:sz w:val="22"/>
      <w:lang w:eastAsia="en-US"/>
    </w:rPr>
  </w:style>
  <w:style w:type="character" w:customStyle="1" w:styleId="42">
    <w:name w:val="批注文字 字符"/>
    <w:basedOn w:val="31"/>
    <w:link w:val="10"/>
    <w:semiHidden/>
    <w:qFormat/>
    <w:uiPriority w:val="99"/>
    <w:rPr>
      <w:rFonts w:ascii="宋体" w:hAnsi="宋体" w:eastAsia="宋体" w:cs="宋体"/>
      <w:kern w:val="0"/>
      <w:sz w:val="22"/>
      <w:lang w:eastAsia="en-US"/>
    </w:rPr>
  </w:style>
  <w:style w:type="character" w:customStyle="1" w:styleId="43">
    <w:name w:val="正文文本 3 字符"/>
    <w:basedOn w:val="31"/>
    <w:link w:val="11"/>
    <w:qFormat/>
    <w:uiPriority w:val="99"/>
    <w:rPr>
      <w:rFonts w:ascii="宋体" w:hAnsi="宋体" w:eastAsia="宋体" w:cs="宋体"/>
      <w:kern w:val="0"/>
      <w:sz w:val="16"/>
      <w:szCs w:val="16"/>
      <w:lang w:eastAsia="en-US"/>
    </w:rPr>
  </w:style>
  <w:style w:type="character" w:customStyle="1" w:styleId="44">
    <w:name w:val="结束语 字符"/>
    <w:basedOn w:val="31"/>
    <w:link w:val="12"/>
    <w:qFormat/>
    <w:uiPriority w:val="0"/>
    <w:rPr>
      <w:rFonts w:ascii="宋体" w:hAnsi="宋体" w:eastAsia="宋体" w:cs="宋体"/>
      <w:kern w:val="0"/>
      <w:sz w:val="32"/>
      <w:szCs w:val="32"/>
      <w:lang w:eastAsia="en-US"/>
    </w:rPr>
  </w:style>
  <w:style w:type="character" w:customStyle="1" w:styleId="45">
    <w:name w:val="正文文本 字符"/>
    <w:basedOn w:val="31"/>
    <w:link w:val="13"/>
    <w:qFormat/>
    <w:uiPriority w:val="1"/>
    <w:rPr>
      <w:rFonts w:ascii="宋体" w:hAnsi="宋体" w:eastAsia="宋体" w:cs="宋体"/>
      <w:kern w:val="0"/>
      <w:szCs w:val="21"/>
      <w:lang w:eastAsia="en-US"/>
    </w:rPr>
  </w:style>
  <w:style w:type="character" w:customStyle="1" w:styleId="46">
    <w:name w:val="日期 字符"/>
    <w:basedOn w:val="31"/>
    <w:link w:val="14"/>
    <w:qFormat/>
    <w:uiPriority w:val="0"/>
    <w:rPr>
      <w:rFonts w:ascii="宋体" w:hAnsi="Calibri" w:eastAsia="宋体" w:cs="黑体"/>
      <w:kern w:val="0"/>
      <w:sz w:val="24"/>
      <w:lang w:eastAsia="en-US"/>
    </w:rPr>
  </w:style>
  <w:style w:type="character" w:customStyle="1" w:styleId="47">
    <w:name w:val="纯文本 字符"/>
    <w:basedOn w:val="31"/>
    <w:link w:val="16"/>
    <w:qFormat/>
    <w:uiPriority w:val="0"/>
    <w:rPr>
      <w:rFonts w:ascii="宋体" w:hAnsi="Courier New" w:eastAsia="宋体" w:cs="宋体"/>
      <w:kern w:val="0"/>
      <w:sz w:val="22"/>
      <w:szCs w:val="20"/>
      <w:lang w:eastAsia="en-US"/>
    </w:rPr>
  </w:style>
  <w:style w:type="character" w:customStyle="1" w:styleId="48">
    <w:name w:val="批注框文本 字符"/>
    <w:basedOn w:val="31"/>
    <w:link w:val="17"/>
    <w:qFormat/>
    <w:uiPriority w:val="0"/>
    <w:rPr>
      <w:rFonts w:ascii="宋体" w:hAnsi="宋体" w:eastAsia="宋体" w:cs="宋体"/>
      <w:kern w:val="0"/>
      <w:sz w:val="18"/>
      <w:szCs w:val="18"/>
      <w:lang w:eastAsia="en-US"/>
    </w:rPr>
  </w:style>
  <w:style w:type="character" w:customStyle="1" w:styleId="49">
    <w:name w:val="页脚 字符"/>
    <w:basedOn w:val="31"/>
    <w:link w:val="18"/>
    <w:qFormat/>
    <w:uiPriority w:val="99"/>
    <w:rPr>
      <w:rFonts w:ascii="宋体" w:hAnsi="宋体" w:eastAsia="宋体" w:cs="宋体"/>
      <w:kern w:val="0"/>
      <w:sz w:val="18"/>
      <w:szCs w:val="18"/>
      <w:lang w:eastAsia="en-US"/>
    </w:rPr>
  </w:style>
  <w:style w:type="character" w:customStyle="1" w:styleId="50">
    <w:name w:val="页眉 字符"/>
    <w:basedOn w:val="31"/>
    <w:link w:val="20"/>
    <w:qFormat/>
    <w:uiPriority w:val="99"/>
    <w:rPr>
      <w:rFonts w:ascii="宋体" w:hAnsi="宋体" w:eastAsia="宋体" w:cs="宋体"/>
      <w:kern w:val="0"/>
      <w:sz w:val="18"/>
      <w:szCs w:val="18"/>
      <w:lang w:eastAsia="en-US"/>
    </w:rPr>
  </w:style>
  <w:style w:type="character" w:customStyle="1" w:styleId="51">
    <w:name w:val="标题 字符"/>
    <w:basedOn w:val="31"/>
    <w:link w:val="25"/>
    <w:qFormat/>
    <w:uiPriority w:val="0"/>
    <w:rPr>
      <w:rFonts w:ascii="Times New Roman" w:hAnsi="Times New Roman" w:eastAsia="宋体" w:cs="Times New Roman"/>
      <w:b/>
      <w:bCs/>
      <w:sz w:val="36"/>
      <w:szCs w:val="20"/>
    </w:rPr>
  </w:style>
  <w:style w:type="character" w:customStyle="1" w:styleId="52">
    <w:name w:val="批注主题 字符"/>
    <w:basedOn w:val="42"/>
    <w:link w:val="26"/>
    <w:semiHidden/>
    <w:qFormat/>
    <w:uiPriority w:val="99"/>
    <w:rPr>
      <w:rFonts w:ascii="宋体" w:hAnsi="宋体" w:eastAsia="宋体" w:cs="宋体"/>
      <w:b/>
      <w:bCs/>
      <w:kern w:val="0"/>
      <w:sz w:val="22"/>
      <w:lang w:eastAsia="en-US"/>
    </w:rPr>
  </w:style>
  <w:style w:type="character" w:customStyle="1" w:styleId="53">
    <w:name w:val="正文文本首行缩进 字符"/>
    <w:basedOn w:val="45"/>
    <w:link w:val="27"/>
    <w:qFormat/>
    <w:uiPriority w:val="0"/>
    <w:rPr>
      <w:rFonts w:ascii="Arial" w:hAnsi="Arial" w:eastAsia="仿宋_GB2312" w:cs="Arial"/>
      <w:kern w:val="0"/>
      <w:sz w:val="24"/>
      <w:szCs w:val="32"/>
      <w:lang w:eastAsia="en-US"/>
    </w:rPr>
  </w:style>
  <w:style w:type="character" w:customStyle="1" w:styleId="54">
    <w:name w:val="正文文本首行缩进 2 字符"/>
    <w:basedOn w:val="41"/>
    <w:link w:val="28"/>
    <w:qFormat/>
    <w:uiPriority w:val="0"/>
    <w:rPr>
      <w:rFonts w:ascii="Times New Roman" w:hAnsi="Times New Roman" w:eastAsia="宋体" w:cs="黑体"/>
      <w:kern w:val="0"/>
      <w:sz w:val="22"/>
      <w:szCs w:val="24"/>
      <w:lang w:eastAsia="en-US"/>
    </w:rPr>
  </w:style>
  <w:style w:type="paragraph" w:customStyle="1" w:styleId="55">
    <w:name w:val="列表段落1"/>
    <w:basedOn w:val="1"/>
    <w:qFormat/>
    <w:uiPriority w:val="34"/>
  </w:style>
  <w:style w:type="paragraph" w:customStyle="1" w:styleId="56">
    <w:name w:val="Table Paragraph"/>
    <w:basedOn w:val="1"/>
    <w:qFormat/>
    <w:uiPriority w:val="1"/>
  </w:style>
  <w:style w:type="paragraph" w:customStyle="1" w:styleId="57">
    <w:name w:val="WPSOffice手动目录 1"/>
    <w:qFormat/>
    <w:uiPriority w:val="0"/>
    <w:rPr>
      <w:rFonts w:ascii="Times New Roman" w:hAnsi="Times New Roman" w:eastAsia="宋体" w:cs="Times New Roman"/>
      <w:kern w:val="0"/>
      <w:sz w:val="20"/>
      <w:szCs w:val="20"/>
      <w:lang w:val="en-US" w:eastAsia="zh-CN" w:bidi="ar-SA"/>
    </w:rPr>
  </w:style>
  <w:style w:type="paragraph" w:customStyle="1" w:styleId="58">
    <w:name w:val="Char2"/>
    <w:basedOn w:val="1"/>
    <w:qFormat/>
    <w:uiPriority w:val="0"/>
  </w:style>
  <w:style w:type="character" w:customStyle="1" w:styleId="59">
    <w:name w:val="正文文本缩进 Char1"/>
    <w:basedOn w:val="31"/>
    <w:semiHidden/>
    <w:qFormat/>
    <w:uiPriority w:val="99"/>
    <w:rPr>
      <w:rFonts w:ascii="宋体" w:hAnsi="宋体" w:eastAsia="宋体" w:cs="宋体"/>
    </w:rPr>
  </w:style>
  <w:style w:type="character" w:customStyle="1" w:styleId="60">
    <w:name w:val="日期 Char1"/>
    <w:basedOn w:val="31"/>
    <w:semiHidden/>
    <w:qFormat/>
    <w:uiPriority w:val="99"/>
    <w:rPr>
      <w:rFonts w:ascii="宋体" w:hAnsi="宋体" w:eastAsia="宋体" w:cs="宋体"/>
    </w:rPr>
  </w:style>
  <w:style w:type="table" w:customStyle="1" w:styleId="61">
    <w:name w:val="Table Normal"/>
    <w:unhideWhenUsed/>
    <w:qFormat/>
    <w:uiPriority w:val="2"/>
    <w:rPr>
      <w:rFonts w:ascii="Times New Roman" w:hAnsi="Times New Roman" w:eastAsia="宋体" w:cs="Times New Roman"/>
      <w:kern w:val="0"/>
      <w:sz w:val="20"/>
      <w:szCs w:val="20"/>
    </w:rPr>
    <w:tblPr>
      <w:tblCellMar>
        <w:top w:w="0" w:type="dxa"/>
        <w:left w:w="0" w:type="dxa"/>
        <w:bottom w:w="0" w:type="dxa"/>
        <w:right w:w="0" w:type="dxa"/>
      </w:tblCellMar>
    </w:tblPr>
  </w:style>
  <w:style w:type="character" w:customStyle="1" w:styleId="62">
    <w:name w:val="NormalCharacter"/>
    <w:qFormat/>
    <w:uiPriority w:val="0"/>
  </w:style>
  <w:style w:type="paragraph" w:customStyle="1" w:styleId="63">
    <w:name w:val="段落文字"/>
    <w:basedOn w:val="64"/>
    <w:qFormat/>
    <w:uiPriority w:val="0"/>
  </w:style>
  <w:style w:type="paragraph" w:customStyle="1" w:styleId="64">
    <w:name w:val="样式 首行缩进:  2 字符"/>
    <w:basedOn w:val="1"/>
    <w:qFormat/>
    <w:uiPriority w:val="0"/>
    <w:pPr>
      <w:spacing w:line="360" w:lineRule="auto"/>
      <w:ind w:firstLine="480" w:firstLineChars="200"/>
    </w:pPr>
    <w:rPr>
      <w:rFonts w:ascii="Times New Roman" w:hAnsi="Times New Roman"/>
      <w:szCs w:val="20"/>
    </w:rPr>
  </w:style>
  <w:style w:type="paragraph" w:customStyle="1" w:styleId="65">
    <w:name w:val="DAS正文"/>
    <w:basedOn w:val="1"/>
    <w:qFormat/>
    <w:uiPriority w:val="0"/>
    <w:pPr>
      <w:spacing w:line="360" w:lineRule="auto"/>
      <w:ind w:right="181" w:firstLine="480" w:firstLineChars="200"/>
      <w:jc w:val="both"/>
    </w:pPr>
    <w:rPr>
      <w:rFonts w:ascii="Verdana" w:hAnsi="Verdana" w:cs="Times New Roman"/>
      <w:kern w:val="2"/>
      <w:sz w:val="24"/>
      <w:szCs w:val="24"/>
      <w:lang w:eastAsia="zh-CN"/>
    </w:rPr>
  </w:style>
  <w:style w:type="paragraph" w:customStyle="1" w:styleId="66">
    <w:name w:val="标题 11"/>
    <w:basedOn w:val="1"/>
    <w:qFormat/>
    <w:uiPriority w:val="1"/>
    <w:pPr>
      <w:spacing w:before="41"/>
      <w:ind w:right="897"/>
      <w:jc w:val="center"/>
      <w:outlineLvl w:val="1"/>
    </w:pPr>
    <w:rPr>
      <w:rFonts w:ascii="Calibri" w:hAnsi="Calibri" w:cs="Times New Roman"/>
      <w:b/>
      <w:bCs/>
      <w:kern w:val="2"/>
      <w:sz w:val="30"/>
      <w:szCs w:val="30"/>
      <w:lang w:eastAsia="zh-CN"/>
    </w:rPr>
  </w:style>
  <w:style w:type="paragraph" w:styleId="67">
    <w:name w:val="List Paragraph"/>
    <w:basedOn w:val="1"/>
    <w:qFormat/>
    <w:uiPriority w:val="99"/>
    <w:pPr>
      <w:ind w:firstLine="420" w:firstLineChars="200"/>
    </w:pPr>
  </w:style>
  <w:style w:type="table" w:customStyle="1" w:styleId="68">
    <w:name w:val="网格型1"/>
    <w:basedOn w:val="29"/>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
    <w:name w:val="正文本"/>
    <w:qFormat/>
    <w:uiPriority w:val="0"/>
    <w:pPr>
      <w:widowControl w:val="0"/>
      <w:spacing w:line="360" w:lineRule="auto"/>
      <w:jc w:val="both"/>
    </w:pPr>
    <w:rPr>
      <w:rFonts w:ascii="Arial" w:hAnsi="Arial" w:eastAsia="宋体" w:cs="Times New Roman"/>
      <w:kern w:val="2"/>
      <w:sz w:val="24"/>
      <w:szCs w:val="24"/>
      <w:lang w:val="zh-CN" w:eastAsia="zh-CN" w:bidi="ar-SA"/>
    </w:rPr>
  </w:style>
  <w:style w:type="paragraph" w:customStyle="1" w:styleId="70">
    <w:name w:val="！正文"/>
    <w:qFormat/>
    <w:uiPriority w:val="0"/>
    <w:pPr>
      <w:widowControl w:val="0"/>
      <w:spacing w:line="360" w:lineRule="auto"/>
      <w:ind w:firstLine="200" w:firstLineChars="200"/>
      <w:jc w:val="both"/>
    </w:pPr>
    <w:rPr>
      <w:rFonts w:ascii="Times New Roman" w:hAnsi="Times New Roman" w:eastAsia="宋体" w:cs="Times New Roman"/>
      <w:kern w:val="2"/>
      <w:sz w:val="28"/>
      <w:szCs w:val="22"/>
      <w:lang w:val="en-US" w:eastAsia="zh-CN" w:bidi="ar-SA"/>
    </w:rPr>
  </w:style>
  <w:style w:type="character" w:customStyle="1" w:styleId="71">
    <w:name w:val="font41"/>
    <w:basedOn w:val="31"/>
    <w:qFormat/>
    <w:uiPriority w:val="0"/>
    <w:rPr>
      <w:rFonts w:hint="eastAsia" w:ascii="宋体" w:hAnsi="宋体" w:eastAsia="宋体" w:cs="宋体"/>
      <w:color w:val="000000"/>
      <w:sz w:val="20"/>
      <w:szCs w:val="20"/>
      <w:u w:val="none"/>
    </w:rPr>
  </w:style>
  <w:style w:type="character" w:customStyle="1" w:styleId="72">
    <w:name w:val="font01"/>
    <w:basedOn w:val="31"/>
    <w:qFormat/>
    <w:uiPriority w:val="0"/>
    <w:rPr>
      <w:rFonts w:ascii="Calibri" w:hAnsi="Calibri" w:cs="Calibri"/>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4542</Words>
  <Characters>4799</Characters>
  <Lines>180</Lines>
  <Paragraphs>50</Paragraphs>
  <TotalTime>0</TotalTime>
  <ScaleCrop>false</ScaleCrop>
  <LinksUpToDate>false</LinksUpToDate>
  <CharactersWithSpaces>4846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2022-12-19T01:08:00Z</dcterms:created>
  <dc:creator>1</dc:creator>
  <cp:lastModifiedBy>白酒有点甜</cp:lastModifiedBy>
  <dcterms:modified xsi:type="dcterms:W3CDTF">2025-04-20T03:45:21Z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608FB787AEFC49DE8EDD1934CDF2A4CC_13</vt:lpwstr>
  </property>
  <property fmtid="{D5CDD505-2E9C-101B-9397-08002B2CF9AE}" pid="4" name="KSOTemplateDocerSaveRecord">
    <vt:lpwstr>eyJoZGlkIjoiMzJmMGY5OTM4YmU0MTdlZDFmM2FkNWIyNjQ0MzA0MGIiLCJ1c2VySWQiOiIyODUxMDAwNzIifQ==</vt:lpwstr>
  </property>
</Properties>
</file>